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812"/>
        <w:jc w:val="right"/>
        <w:spacing w:before="120" w:after="120" w:line="360" w:lineRule="auto"/>
        <w:rPr>
          <w:rFonts w:hint="eastAsia"/>
          <w:b/>
          <w:color w:val="000000"/>
          <w:sz w:val="36"/>
          <w:szCs w:val="36"/>
        </w:rPr>
      </w:pPr>
      <w:r>
        <w:rPr>
          <w:rFonts w:hint="eastAsia"/>
          <w:b/>
          <w:color w:val="000000"/>
          <w:sz w:val="36"/>
          <w:szCs w:val="36"/>
        </w:rPr>
      </w:r>
      <w:r/>
    </w:p>
    <w:p>
      <w:pPr>
        <w:ind w:firstLine="812"/>
        <w:jc w:val="right"/>
        <w:spacing w:before="120" w:after="120" w:line="360" w:lineRule="auto"/>
        <w:rPr>
          <w:rFonts w:hint="eastAsia"/>
          <w:b/>
          <w:color w:val="000000"/>
          <w:sz w:val="36"/>
          <w:szCs w:val="36"/>
        </w:rPr>
      </w:pPr>
      <w:r>
        <w:rPr>
          <w:rFonts w:hint="eastAsia"/>
          <w:b/>
          <w:color w:val="000000"/>
          <w:sz w:val="36"/>
          <w:szCs w:val="36"/>
        </w:rPr>
        <w:t xml:space="preserve">编号：</w:t>
      </w:r>
      <w:r>
        <w:rPr>
          <w:rFonts w:hint="eastAsia"/>
          <w:b/>
          <w:color w:val="000000"/>
          <w:sz w:val="36"/>
          <w:szCs w:val="36"/>
        </w:rPr>
        <w:t xml:space="preserve">JSZC-321003-ZHYZ-C2025-0009</w:t>
      </w:r>
      <w:r/>
    </w:p>
    <w:p>
      <w:pPr>
        <w:spacing w:line="360" w:lineRule="auto"/>
        <w:rPr>
          <w:rFonts w:hint="eastAsia"/>
          <w:b/>
          <w:color w:val="000000"/>
          <w:sz w:val="44"/>
          <w:szCs w:val="44"/>
        </w:rPr>
      </w:pPr>
      <w:r>
        <w:rPr>
          <w:rFonts w:hint="eastAsia"/>
          <w:b/>
          <w:color w:val="000000"/>
          <w:sz w:val="44"/>
          <w:szCs w:val="44"/>
        </w:rPr>
      </w:r>
      <w:r/>
    </w:p>
    <w:p>
      <w:pPr>
        <w:jc w:val="center"/>
        <w:spacing w:line="360" w:lineRule="auto"/>
        <w:rPr>
          <w:rFonts w:hint="eastAsia"/>
          <w:b/>
          <w:color w:val="000000"/>
          <w:sz w:val="44"/>
          <w:szCs w:val="44"/>
        </w:rPr>
      </w:pPr>
      <w:r>
        <w:rPr>
          <w:rFonts w:hint="eastAsia"/>
          <w:b/>
          <w:color w:val="000000"/>
          <w:sz w:val="44"/>
          <w:szCs w:val="44"/>
        </w:rPr>
        <w:t xml:space="preserve">公道镇2026年镇级河道长效管护项目</w:t>
      </w:r>
      <w:r/>
    </w:p>
    <w:p>
      <w:pPr>
        <w:rPr>
          <w:rFonts w:hint="eastAsia"/>
          <w:b/>
          <w:bCs/>
          <w:sz w:val="44"/>
          <w:szCs w:val="44"/>
        </w:rPr>
      </w:pPr>
      <w:r>
        <w:rPr>
          <w:rFonts w:hint="eastAsia"/>
          <w:b/>
          <w:bCs/>
          <w:sz w:val="44"/>
          <w:szCs w:val="44"/>
        </w:rPr>
      </w:r>
      <w:r/>
    </w:p>
    <w:p>
      <w:pPr>
        <w:jc w:val="center"/>
        <w:rPr>
          <w:rFonts w:hint="eastAsia"/>
          <w:b/>
          <w:spacing w:val="100"/>
          <w:sz w:val="72"/>
          <w:szCs w:val="72"/>
        </w:rPr>
      </w:pPr>
      <w:r>
        <w:rPr>
          <w:rFonts w:hint="eastAsia"/>
          <w:b/>
          <w:spacing w:val="100"/>
          <w:sz w:val="72"/>
          <w:szCs w:val="72"/>
        </w:rPr>
        <w:t xml:space="preserve">竞争性磋商文件</w:t>
      </w:r>
      <w:r/>
    </w:p>
    <w:p>
      <w:pPr>
        <w:rPr>
          <w:rFonts w:hint="eastAsia"/>
          <w:b/>
          <w:color w:val="000000"/>
          <w:sz w:val="44"/>
          <w:szCs w:val="44"/>
        </w:rPr>
      </w:pPr>
      <w:r>
        <w:rPr>
          <w:rFonts w:hint="eastAsia"/>
          <w:b/>
          <w:color w:val="000000"/>
          <w:sz w:val="44"/>
          <w:szCs w:val="44"/>
        </w:rPr>
      </w:r>
      <w:r/>
    </w:p>
    <w:p>
      <w:pPr>
        <w:jc w:val="center"/>
        <w:rPr>
          <w:rFonts w:hint="eastAsia"/>
          <w:sz w:val="36"/>
        </w:rPr>
      </w:pPr>
      <w:r>
        <w:rPr>
          <w:rFonts w:hint="eastAsia"/>
          <w:sz w:val="36"/>
        </w:rPr>
      </w:r>
      <w:r/>
    </w:p>
    <w:p>
      <w:pPr>
        <w:rPr>
          <w:rFonts w:hint="eastAsia"/>
          <w:sz w:val="36"/>
        </w:rPr>
      </w:pPr>
      <w:r>
        <w:rPr>
          <w:rFonts w:hint="eastAsia"/>
          <w:sz w:val="36"/>
        </w:rPr>
      </w:r>
      <w:r/>
    </w:p>
    <w:p>
      <w:pPr>
        <w:jc w:val="center"/>
        <w:rPr>
          <w:rFonts w:hint="eastAsia"/>
          <w:sz w:val="36"/>
        </w:rPr>
      </w:pPr>
      <w:r>
        <w:rPr>
          <w:sz w:val="36"/>
        </w:rPr>
        <mc:AlternateContent>
          <mc:Choice Requires="wpg">
            <w:drawing>
              <wp:inline xmlns:wp="http://schemas.openxmlformats.org/drawingml/2006/wordprocessingDrawing" distT="0" distB="0" distL="0" distR="0">
                <wp:extent cx="2222500" cy="2133600"/>
                <wp:effectExtent l="0" t="0" r="6350" b="0"/>
                <wp:docPr id="3"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3"/>
                        <pic:cNvPicPr>
                          <a:picLocks noChangeAspect="1"/>
                        </pic:cNvPicPr>
                        <pic:nvPr/>
                      </pic:nvPicPr>
                      <pic:blipFill>
                        <a:blip r:embed="rId17"/>
                        <a:stretch/>
                      </pic:blipFill>
                      <pic:spPr bwMode="auto">
                        <a:xfrm>
                          <a:off x="0" y="0"/>
                          <a:ext cx="2222500" cy="2133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75.0pt;height:168.0pt;mso-wrap-distance-left:0.0pt;mso-wrap-distance-top:0.0pt;mso-wrap-distance-right:0.0pt;mso-wrap-distance-bottom:0.0pt;" stroked="f">
                <v:path textboxrect="0,0,0,0"/>
                <v:imagedata r:id="rId17" o:title=""/>
              </v:shape>
            </w:pict>
          </mc:Fallback>
        </mc:AlternateContent>
      </w:r>
      <w:r/>
    </w:p>
    <w:p>
      <w:pPr>
        <w:jc w:val="center"/>
        <w:rPr>
          <w:rFonts w:hint="eastAsia"/>
          <w:sz w:val="36"/>
        </w:rPr>
      </w:pPr>
      <w:r>
        <w:rPr>
          <w:rFonts w:hint="eastAsia"/>
          <w:sz w:val="36"/>
        </w:rPr>
      </w:r>
      <w:r/>
    </w:p>
    <w:p>
      <w:pPr>
        <w:ind w:firstLine="420"/>
        <w:spacing w:line="500" w:lineRule="exact"/>
        <w:tabs>
          <w:tab w:val="left" w:pos="0" w:leader="none"/>
          <w:tab w:val="left" w:pos="993" w:leader="none"/>
          <w:tab w:val="left" w:pos="1134" w:leader="none"/>
        </w:tabs>
        <w:rPr>
          <w:rFonts w:hAnsi="Calibri" w:cs="Times New Roman"/>
          <w:sz w:val="20"/>
        </w:rPr>
      </w:pPr>
      <w:r>
        <w:rPr>
          <w:rFonts w:hAnsi="Calibri" w:cs="Times New Roman"/>
          <w:sz w:val="20"/>
        </w:rPr>
      </w:r>
      <w:r/>
    </w:p>
    <w:p>
      <w:pPr>
        <w:ind w:firstLine="420"/>
        <w:spacing w:line="500" w:lineRule="exact"/>
        <w:tabs>
          <w:tab w:val="left" w:pos="0" w:leader="none"/>
          <w:tab w:val="left" w:pos="993" w:leader="none"/>
          <w:tab w:val="left" w:pos="1134" w:leader="none"/>
        </w:tabs>
        <w:rPr>
          <w:rFonts w:hAnsi="Calibri" w:cs="Times New Roman"/>
          <w:sz w:val="20"/>
        </w:rPr>
      </w:pPr>
      <w:r>
        <w:rPr>
          <w:rFonts w:hAnsi="Calibri" w:cs="Times New Roman"/>
          <w:sz w:val="20"/>
        </w:rPr>
      </w:r>
      <w:r/>
    </w:p>
    <w:p>
      <w:pPr>
        <w:jc w:val="center"/>
        <w:spacing w:line="360" w:lineRule="auto"/>
        <w:rPr>
          <w:rFonts w:hint="eastAsia"/>
          <w:b/>
          <w:bCs/>
          <w:sz w:val="32"/>
          <w:szCs w:val="32"/>
        </w:rPr>
      </w:pPr>
      <w:r>
        <w:rPr>
          <w:rFonts w:hint="eastAsia"/>
          <w:b/>
          <w:bCs/>
          <w:sz w:val="32"/>
          <w:szCs w:val="32"/>
        </w:rPr>
        <w:t xml:space="preserve">采购人：</w:t>
      </w:r>
      <w:r>
        <w:rPr>
          <w:rFonts w:hint="eastAsia"/>
          <w:b/>
          <w:bCs/>
          <w:sz w:val="32"/>
          <w:szCs w:val="32"/>
        </w:rPr>
        <w:t xml:space="preserve">扬州市</w:t>
      </w:r>
      <w:r>
        <w:rPr>
          <w:rFonts w:hint="eastAsia"/>
          <w:b/>
          <w:bCs/>
          <w:sz w:val="32"/>
          <w:szCs w:val="32"/>
        </w:rPr>
        <w:t xml:space="preserve">邗江区</w:t>
      </w:r>
      <w:r>
        <w:rPr>
          <w:rFonts w:hint="eastAsia"/>
          <w:b/>
          <w:bCs/>
          <w:sz w:val="32"/>
          <w:szCs w:val="32"/>
        </w:rPr>
        <w:t xml:space="preserve">公道镇人民政府</w:t>
      </w:r>
      <w:r/>
    </w:p>
    <w:p>
      <w:pPr>
        <w:jc w:val="center"/>
        <w:spacing w:line="360" w:lineRule="auto"/>
        <w:rPr>
          <w:rFonts w:hint="eastAsia"/>
          <w:b/>
          <w:bCs/>
          <w:sz w:val="32"/>
          <w:szCs w:val="32"/>
        </w:rPr>
      </w:pPr>
      <w:r>
        <w:rPr>
          <w:rFonts w:hint="eastAsia"/>
          <w:b/>
          <w:bCs/>
          <w:sz w:val="32"/>
          <w:szCs w:val="32"/>
        </w:rPr>
        <w:t xml:space="preserve">采购代理机构(章)：</w:t>
      </w:r>
      <w:bookmarkStart w:id="0" w:name="OLE_LINK3"/>
      <w:r>
        <w:rPr>
          <w:rFonts w:hint="eastAsia"/>
          <w:b/>
          <w:bCs/>
          <w:sz w:val="32"/>
          <w:szCs w:val="32"/>
        </w:rPr>
        <w:t xml:space="preserve">江苏中</w:t>
      </w:r>
      <w:r>
        <w:rPr>
          <w:rFonts w:hint="eastAsia"/>
          <w:b/>
          <w:bCs/>
          <w:sz w:val="32"/>
          <w:szCs w:val="32"/>
        </w:rPr>
        <w:t xml:space="preserve">昊</w:t>
      </w:r>
      <w:r>
        <w:rPr>
          <w:rFonts w:hint="eastAsia"/>
          <w:b/>
          <w:bCs/>
          <w:sz w:val="32"/>
          <w:szCs w:val="32"/>
        </w:rPr>
        <w:t xml:space="preserve">工程项目管理咨询有限公司</w:t>
      </w:r>
      <w:bookmarkEnd w:id="0"/>
      <w:r/>
      <w:r/>
    </w:p>
    <w:p>
      <w:pPr>
        <w:jc w:val="center"/>
        <w:spacing w:line="360" w:lineRule="auto"/>
        <w:rPr>
          <w:rFonts w:hint="eastAsia"/>
          <w:b/>
          <w:bCs/>
          <w:sz w:val="32"/>
          <w:szCs w:val="32"/>
        </w:rPr>
      </w:pPr>
      <w:r>
        <w:rPr>
          <w:rFonts w:hint="eastAsia"/>
          <w:b/>
          <w:bCs/>
          <w:sz w:val="32"/>
          <w:szCs w:val="32"/>
        </w:rPr>
        <w:t xml:space="preserve">日期：2025年</w:t>
      </w:r>
      <w:r>
        <w:rPr>
          <w:rFonts w:hint="eastAsia"/>
          <w:b/>
          <w:bCs/>
          <w:sz w:val="32"/>
          <w:szCs w:val="32"/>
        </w:rPr>
        <w:t xml:space="preserve">12</w:t>
      </w:r>
      <w:r>
        <w:rPr>
          <w:rFonts w:hint="eastAsia"/>
          <w:b/>
          <w:bCs/>
          <w:sz w:val="32"/>
          <w:szCs w:val="32"/>
        </w:rPr>
        <w:t xml:space="preserve">月</w:t>
      </w:r>
      <w:r>
        <w:rPr>
          <w:rFonts w:hint="eastAsia"/>
          <w:b/>
          <w:bCs/>
          <w:sz w:val="32"/>
          <w:szCs w:val="32"/>
        </w:rPr>
        <w:t xml:space="preserve">22</w:t>
      </w:r>
      <w:r>
        <w:rPr>
          <w:rFonts w:hint="eastAsia"/>
          <w:b/>
          <w:bCs/>
          <w:sz w:val="32"/>
          <w:szCs w:val="32"/>
        </w:rPr>
        <w:t xml:space="preserve">日</w:t>
      </w:r>
      <w:r/>
    </w:p>
    <w:p>
      <w:pPr>
        <w:jc w:val="center"/>
        <w:spacing w:line="360" w:lineRule="auto"/>
        <w:rPr>
          <w:rFonts w:hint="eastAsia" w:ascii="等线" w:hAnsi="等线"/>
          <w:b/>
          <w:bCs/>
          <w:color w:val="000000"/>
          <w:sz w:val="36"/>
          <w:szCs w:val="36"/>
        </w:rPr>
        <w:sectPr>
          <w:headerReference w:type="default" r:id="rId9"/>
          <w:headerReference w:type="even" r:id="rId10"/>
          <w:headerReference w:type="first" r:id="rId11"/>
          <w:footerReference w:type="default" r:id="rId12"/>
          <w:footerReference w:type="even" r:id="rId13"/>
          <w:footerReference w:type="first" r:id="rId14"/>
          <w:footnotePr/>
          <w:endnotePr/>
          <w:type w:val="nextPage"/>
          <w:pgSz w:w="11906" w:h="16838" w:orient="portrait"/>
          <w:pgMar w:top="1440" w:right="1080" w:bottom="1440" w:left="1080" w:header="794" w:footer="992" w:gutter="0"/>
          <w:pgNumType w:start="1"/>
          <w:cols w:num="1" w:sep="0" w:space="0" w:equalWidth="1"/>
          <w:docGrid w:linePitch="360"/>
        </w:sectPr>
      </w:pPr>
      <w:r>
        <w:rPr>
          <w:rFonts w:hint="eastAsia" w:ascii="等线" w:hAnsi="等线"/>
          <w:b/>
          <w:bCs/>
          <w:color w:val="000000"/>
          <w:sz w:val="36"/>
          <w:szCs w:val="36"/>
        </w:rPr>
      </w:r>
      <w:r/>
    </w:p>
    <w:p>
      <w:pPr>
        <w:jc w:val="center"/>
        <w:tabs>
          <w:tab w:val="right" w:pos="9060" w:leader="dot"/>
        </w:tabs>
        <w:rPr>
          <w:rFonts w:hint="eastAsia"/>
          <w:b/>
          <w:bCs/>
          <w:color w:val="000000"/>
          <w:sz w:val="32"/>
          <w:szCs w:val="32"/>
        </w:rPr>
      </w:pPr>
      <w:r>
        <w:rPr>
          <w:rFonts w:hint="eastAsia"/>
          <w:b/>
          <w:bCs/>
          <w:color w:val="000000"/>
          <w:sz w:val="32"/>
          <w:szCs w:val="32"/>
        </w:rPr>
      </w:r>
      <w:r/>
    </w:p>
    <w:p>
      <w:pPr>
        <w:jc w:val="center"/>
        <w:tabs>
          <w:tab w:val="right" w:pos="9060" w:leader="dot"/>
        </w:tabs>
        <w:rPr>
          <w:rFonts w:hint="eastAsia"/>
          <w:b/>
          <w:bCs/>
          <w:color w:val="000000"/>
          <w:sz w:val="32"/>
          <w:szCs w:val="32"/>
        </w:rPr>
      </w:pPr>
      <w:r>
        <w:rPr>
          <w:rFonts w:hint="eastAsia"/>
          <w:b/>
          <w:bCs/>
          <w:color w:val="000000"/>
          <w:sz w:val="32"/>
          <w:szCs w:val="32"/>
        </w:rPr>
        <w:t xml:space="preserve">目   录</w:t>
      </w:r>
      <w:r/>
    </w:p>
    <w:p>
      <w:pPr>
        <w:tabs>
          <w:tab w:val="right" w:pos="9060" w:leader="dot"/>
        </w:tabs>
        <w:rPr>
          <w:rFonts w:hint="eastAsia"/>
          <w:color w:val="000000"/>
          <w:sz w:val="32"/>
          <w:szCs w:val="32"/>
        </w:rPr>
      </w:pPr>
      <w:r>
        <w:rPr>
          <w:rFonts w:hint="eastAsia"/>
          <w:color w:val="000000"/>
          <w:sz w:val="32"/>
          <w:szCs w:val="32"/>
        </w:rPr>
      </w:r>
      <w:r/>
    </w:p>
    <w:p>
      <w:pPr>
        <w:tabs>
          <w:tab w:val="right" w:pos="9060" w:leader="dot"/>
        </w:tabs>
        <w:rPr>
          <w:rFonts w:hint="eastAsia"/>
          <w:color w:val="000000"/>
          <w:sz w:val="32"/>
          <w:szCs w:val="32"/>
        </w:rPr>
      </w:pPr>
      <w:r>
        <w:rPr>
          <w:rFonts w:hint="eastAsia"/>
          <w:color w:val="000000"/>
          <w:sz w:val="32"/>
          <w:szCs w:val="32"/>
        </w:rPr>
      </w:r>
      <w:r/>
    </w:p>
    <w:p>
      <w:pPr>
        <w:pStyle w:val="997"/>
        <w:spacing w:line="480" w:lineRule="auto"/>
        <w:rPr>
          <w:rFonts w:hint="eastAsia"/>
          <w:sz w:val="28"/>
          <w:szCs w:val="28"/>
          <w14:ligatures w14:val="standardContextual"/>
        </w:rPr>
      </w:pPr>
      <w:r>
        <w:rPr>
          <w:rFonts w:hint="eastAsia" w:cs="宋体"/>
          <w:color w:val="000000"/>
          <w:szCs w:val="21"/>
        </w:rPr>
        <w:fldChar w:fldCharType="begin"/>
      </w:r>
      <w:r>
        <w:rPr>
          <w:rFonts w:hint="eastAsia" w:cs="宋体"/>
          <w:color w:val="000000"/>
          <w:szCs w:val="21"/>
        </w:rPr>
        <w:instrText xml:space="preserve"> TOC \o "1-1" \h \z \u </w:instrText>
      </w:r>
      <w:r>
        <w:rPr>
          <w:rFonts w:hint="eastAsia" w:cs="宋体"/>
          <w:color w:val="000000"/>
          <w:szCs w:val="21"/>
        </w:rPr>
        <w:fldChar w:fldCharType="separate"/>
      </w:r>
      <w:hyperlink w:tooltip="#_Toc208326964" w:anchor="_Toc208326964" w:history="1">
        <w:r>
          <w:rPr>
            <w:rStyle w:val="1005"/>
            <w:rFonts w:hint="eastAsia" w:cs="宋体"/>
            <w:sz w:val="28"/>
            <w:szCs w:val="28"/>
          </w:rPr>
          <w:t xml:space="preserve">第一章 竞争性磋商采购公告</w:t>
        </w:r>
        <w:r>
          <w:rPr>
            <w:rFonts w:hint="eastAsia"/>
            <w:sz w:val="28"/>
            <w:szCs w:val="28"/>
          </w:rPr>
          <w:tab/>
        </w:r>
        <w:r>
          <w:rPr>
            <w:rFonts w:hint="eastAsia"/>
            <w:sz w:val="28"/>
            <w:szCs w:val="28"/>
          </w:rPr>
          <w:fldChar w:fldCharType="begin"/>
        </w:r>
        <w:r>
          <w:rPr>
            <w:rFonts w:hint="eastAsia"/>
            <w:sz w:val="28"/>
            <w:szCs w:val="28"/>
          </w:rPr>
          <w:instrText xml:space="preserve"> </w:instrText>
        </w:r>
        <w:r>
          <w:rPr>
            <w:sz w:val="28"/>
            <w:szCs w:val="28"/>
          </w:rPr>
          <w:instrText xml:space="preserve">PAGEREF _Toc208326964 \h</w:instrText>
        </w:r>
        <w:r>
          <w:rPr>
            <w:rFonts w:hint="eastAsia"/>
            <w:sz w:val="28"/>
            <w:szCs w:val="28"/>
          </w:rPr>
          <w:instrText xml:space="preserve"> </w:instrText>
        </w:r>
        <w:r>
          <w:rPr>
            <w:rFonts w:hint="eastAsia"/>
            <w:sz w:val="28"/>
            <w:szCs w:val="28"/>
          </w:rPr>
        </w:r>
        <w:r>
          <w:rPr>
            <w:rFonts w:hint="eastAsia"/>
            <w:sz w:val="28"/>
            <w:szCs w:val="28"/>
          </w:rPr>
          <w:fldChar w:fldCharType="separate"/>
        </w:r>
        <w:r>
          <w:rPr>
            <w:rFonts w:hint="eastAsia"/>
            <w:sz w:val="28"/>
            <w:szCs w:val="28"/>
          </w:rPr>
          <w:t xml:space="preserve">1</w:t>
        </w:r>
        <w:r>
          <w:rPr>
            <w:rFonts w:hint="eastAsia"/>
            <w:sz w:val="28"/>
            <w:szCs w:val="28"/>
          </w:rPr>
          <w:fldChar w:fldCharType="end"/>
        </w:r>
      </w:hyperlink>
      <w:r/>
      <w:r/>
    </w:p>
    <w:p>
      <w:pPr>
        <w:pStyle w:val="997"/>
        <w:spacing w:line="480" w:lineRule="auto"/>
        <w:rPr>
          <w:rFonts w:hint="eastAsia"/>
          <w:sz w:val="28"/>
          <w:szCs w:val="28"/>
          <w14:ligatures w14:val="standardContextual"/>
        </w:rPr>
      </w:pPr>
      <w:r/>
      <w:hyperlink w:tooltip="#_Toc208326965" w:anchor="_Toc208326965" w:history="1">
        <w:r>
          <w:rPr>
            <w:rStyle w:val="1005"/>
            <w:rFonts w:hint="eastAsia" w:cs="宋体"/>
            <w:sz w:val="28"/>
            <w:szCs w:val="28"/>
          </w:rPr>
          <w:t xml:space="preserve">第二章 磋商须知</w:t>
        </w:r>
        <w:r>
          <w:rPr>
            <w:rFonts w:hint="eastAsia"/>
            <w:sz w:val="28"/>
            <w:szCs w:val="28"/>
          </w:rPr>
          <w:tab/>
        </w:r>
        <w:r>
          <w:rPr>
            <w:rFonts w:hint="eastAsia"/>
            <w:sz w:val="28"/>
            <w:szCs w:val="28"/>
          </w:rPr>
          <w:fldChar w:fldCharType="begin"/>
        </w:r>
        <w:r>
          <w:rPr>
            <w:rFonts w:hint="eastAsia"/>
            <w:sz w:val="28"/>
            <w:szCs w:val="28"/>
          </w:rPr>
          <w:instrText xml:space="preserve"> </w:instrText>
        </w:r>
        <w:r>
          <w:rPr>
            <w:sz w:val="28"/>
            <w:szCs w:val="28"/>
          </w:rPr>
          <w:instrText xml:space="preserve">PAGEREF _Toc208326965 \h</w:instrText>
        </w:r>
        <w:r>
          <w:rPr>
            <w:rFonts w:hint="eastAsia"/>
            <w:sz w:val="28"/>
            <w:szCs w:val="28"/>
          </w:rPr>
          <w:instrText xml:space="preserve"> </w:instrText>
        </w:r>
        <w:r>
          <w:rPr>
            <w:rFonts w:hint="eastAsia"/>
            <w:sz w:val="28"/>
            <w:szCs w:val="28"/>
          </w:rPr>
        </w:r>
        <w:r>
          <w:rPr>
            <w:rFonts w:hint="eastAsia"/>
            <w:sz w:val="28"/>
            <w:szCs w:val="28"/>
          </w:rPr>
          <w:fldChar w:fldCharType="separate"/>
        </w:r>
        <w:r>
          <w:rPr>
            <w:rFonts w:hint="eastAsia"/>
            <w:sz w:val="28"/>
            <w:szCs w:val="28"/>
          </w:rPr>
          <w:t xml:space="preserve">5</w:t>
        </w:r>
        <w:r>
          <w:rPr>
            <w:rFonts w:hint="eastAsia"/>
            <w:sz w:val="28"/>
            <w:szCs w:val="28"/>
          </w:rPr>
          <w:fldChar w:fldCharType="end"/>
        </w:r>
      </w:hyperlink>
      <w:r/>
      <w:r/>
    </w:p>
    <w:p>
      <w:pPr>
        <w:pStyle w:val="997"/>
        <w:spacing w:line="480" w:lineRule="auto"/>
        <w:rPr>
          <w:rFonts w:hint="eastAsia"/>
          <w:sz w:val="28"/>
          <w:szCs w:val="28"/>
          <w14:ligatures w14:val="standardContextual"/>
        </w:rPr>
      </w:pPr>
      <w:r/>
      <w:hyperlink w:tooltip="#_Toc208326966" w:anchor="_Toc208326966" w:history="1">
        <w:r>
          <w:rPr>
            <w:rStyle w:val="1005"/>
            <w:rFonts w:hint="eastAsia" w:cs="宋体"/>
            <w:sz w:val="28"/>
            <w:szCs w:val="28"/>
          </w:rPr>
          <w:t xml:space="preserve">第三章 合同条款及格式</w:t>
        </w:r>
        <w:r>
          <w:rPr>
            <w:rFonts w:hint="eastAsia"/>
            <w:sz w:val="28"/>
            <w:szCs w:val="28"/>
          </w:rPr>
          <w:tab/>
        </w:r>
        <w:r>
          <w:rPr>
            <w:rFonts w:hint="eastAsia"/>
            <w:sz w:val="28"/>
            <w:szCs w:val="28"/>
          </w:rPr>
          <w:fldChar w:fldCharType="begin"/>
        </w:r>
        <w:r>
          <w:rPr>
            <w:rFonts w:hint="eastAsia"/>
            <w:sz w:val="28"/>
            <w:szCs w:val="28"/>
          </w:rPr>
          <w:instrText xml:space="preserve"> </w:instrText>
        </w:r>
        <w:r>
          <w:rPr>
            <w:sz w:val="28"/>
            <w:szCs w:val="28"/>
          </w:rPr>
          <w:instrText xml:space="preserve">PAGEREF _Toc208326966 \h</w:instrText>
        </w:r>
        <w:r>
          <w:rPr>
            <w:rFonts w:hint="eastAsia"/>
            <w:sz w:val="28"/>
            <w:szCs w:val="28"/>
          </w:rPr>
          <w:instrText xml:space="preserve"> </w:instrText>
        </w:r>
        <w:r>
          <w:rPr>
            <w:rFonts w:hint="eastAsia"/>
            <w:sz w:val="28"/>
            <w:szCs w:val="28"/>
          </w:rPr>
        </w:r>
        <w:r>
          <w:rPr>
            <w:rFonts w:hint="eastAsia"/>
            <w:sz w:val="28"/>
            <w:szCs w:val="28"/>
          </w:rPr>
          <w:fldChar w:fldCharType="separate"/>
        </w:r>
        <w:r>
          <w:rPr>
            <w:rFonts w:hint="eastAsia"/>
            <w:sz w:val="28"/>
            <w:szCs w:val="28"/>
          </w:rPr>
          <w:t xml:space="preserve">14</w:t>
        </w:r>
        <w:r>
          <w:rPr>
            <w:rFonts w:hint="eastAsia"/>
            <w:sz w:val="28"/>
            <w:szCs w:val="28"/>
          </w:rPr>
          <w:fldChar w:fldCharType="end"/>
        </w:r>
      </w:hyperlink>
      <w:r/>
      <w:r/>
    </w:p>
    <w:p>
      <w:pPr>
        <w:pStyle w:val="997"/>
        <w:spacing w:line="480" w:lineRule="auto"/>
        <w:rPr>
          <w:rFonts w:hint="eastAsia"/>
          <w:sz w:val="28"/>
          <w:szCs w:val="28"/>
          <w14:ligatures w14:val="standardContextual"/>
        </w:rPr>
      </w:pPr>
      <w:r/>
      <w:hyperlink w:tooltip="#_Toc208326967" w:anchor="_Toc208326967" w:history="1">
        <w:r>
          <w:rPr>
            <w:rStyle w:val="1005"/>
            <w:rFonts w:hint="eastAsia" w:cs="宋体"/>
            <w:sz w:val="28"/>
            <w:szCs w:val="28"/>
          </w:rPr>
          <w:t xml:space="preserve">第四章 项目需求</w:t>
        </w:r>
        <w:r>
          <w:rPr>
            <w:rFonts w:hint="eastAsia"/>
            <w:sz w:val="28"/>
            <w:szCs w:val="28"/>
          </w:rPr>
          <w:tab/>
        </w:r>
        <w:r>
          <w:rPr>
            <w:rFonts w:hint="eastAsia"/>
            <w:sz w:val="28"/>
            <w:szCs w:val="28"/>
          </w:rPr>
          <w:fldChar w:fldCharType="begin"/>
        </w:r>
        <w:r>
          <w:rPr>
            <w:rFonts w:hint="eastAsia"/>
            <w:sz w:val="28"/>
            <w:szCs w:val="28"/>
          </w:rPr>
          <w:instrText xml:space="preserve"> </w:instrText>
        </w:r>
        <w:r>
          <w:rPr>
            <w:sz w:val="28"/>
            <w:szCs w:val="28"/>
          </w:rPr>
          <w:instrText xml:space="preserve">PAGEREF _Toc208326967 \h</w:instrText>
        </w:r>
        <w:r>
          <w:rPr>
            <w:rFonts w:hint="eastAsia"/>
            <w:sz w:val="28"/>
            <w:szCs w:val="28"/>
          </w:rPr>
          <w:instrText xml:space="preserve"> </w:instrText>
        </w:r>
        <w:r>
          <w:rPr>
            <w:rFonts w:hint="eastAsia"/>
            <w:sz w:val="28"/>
            <w:szCs w:val="28"/>
          </w:rPr>
        </w:r>
        <w:r>
          <w:rPr>
            <w:rFonts w:hint="eastAsia"/>
            <w:sz w:val="28"/>
            <w:szCs w:val="28"/>
          </w:rPr>
          <w:fldChar w:fldCharType="separate"/>
        </w:r>
        <w:r>
          <w:rPr>
            <w:rFonts w:hint="eastAsia"/>
            <w:sz w:val="28"/>
            <w:szCs w:val="28"/>
          </w:rPr>
          <w:t xml:space="preserve">37</w:t>
        </w:r>
        <w:r>
          <w:rPr>
            <w:rFonts w:hint="eastAsia"/>
            <w:sz w:val="28"/>
            <w:szCs w:val="28"/>
          </w:rPr>
          <w:fldChar w:fldCharType="end"/>
        </w:r>
      </w:hyperlink>
      <w:r/>
      <w:r/>
    </w:p>
    <w:p>
      <w:pPr>
        <w:pStyle w:val="997"/>
        <w:spacing w:line="480" w:lineRule="auto"/>
        <w:rPr>
          <w:rFonts w:hint="eastAsia"/>
          <w:sz w:val="28"/>
          <w:szCs w:val="28"/>
          <w14:ligatures w14:val="standardContextual"/>
        </w:rPr>
      </w:pPr>
      <w:r/>
      <w:hyperlink w:tooltip="#_Toc208326968" w:anchor="_Toc208326968" w:history="1">
        <w:r>
          <w:rPr>
            <w:rStyle w:val="1005"/>
            <w:rFonts w:hint="eastAsia" w:cs="宋体"/>
            <w:sz w:val="28"/>
            <w:szCs w:val="28"/>
          </w:rPr>
          <w:t xml:space="preserve">第五章 评审方法及评审标准</w:t>
        </w:r>
        <w:r>
          <w:rPr>
            <w:rFonts w:hint="eastAsia"/>
            <w:sz w:val="28"/>
            <w:szCs w:val="28"/>
          </w:rPr>
          <w:tab/>
        </w:r>
        <w:r>
          <w:rPr>
            <w:rFonts w:hint="eastAsia"/>
            <w:sz w:val="28"/>
            <w:szCs w:val="28"/>
          </w:rPr>
          <w:fldChar w:fldCharType="begin"/>
        </w:r>
        <w:r>
          <w:rPr>
            <w:rFonts w:hint="eastAsia"/>
            <w:sz w:val="28"/>
            <w:szCs w:val="28"/>
          </w:rPr>
          <w:instrText xml:space="preserve"> </w:instrText>
        </w:r>
        <w:r>
          <w:rPr>
            <w:sz w:val="28"/>
            <w:szCs w:val="28"/>
          </w:rPr>
          <w:instrText xml:space="preserve">PAGEREF _Toc208326968 \h</w:instrText>
        </w:r>
        <w:r>
          <w:rPr>
            <w:rFonts w:hint="eastAsia"/>
            <w:sz w:val="28"/>
            <w:szCs w:val="28"/>
          </w:rPr>
          <w:instrText xml:space="preserve"> </w:instrText>
        </w:r>
        <w:r>
          <w:rPr>
            <w:rFonts w:hint="eastAsia"/>
            <w:sz w:val="28"/>
            <w:szCs w:val="28"/>
          </w:rPr>
        </w:r>
        <w:r>
          <w:rPr>
            <w:rFonts w:hint="eastAsia"/>
            <w:sz w:val="28"/>
            <w:szCs w:val="28"/>
          </w:rPr>
          <w:fldChar w:fldCharType="separate"/>
        </w:r>
        <w:r>
          <w:rPr>
            <w:rFonts w:hint="eastAsia"/>
            <w:sz w:val="28"/>
            <w:szCs w:val="28"/>
          </w:rPr>
          <w:t xml:space="preserve">40</w:t>
        </w:r>
        <w:r>
          <w:rPr>
            <w:rFonts w:hint="eastAsia"/>
            <w:sz w:val="28"/>
            <w:szCs w:val="28"/>
          </w:rPr>
          <w:fldChar w:fldCharType="end"/>
        </w:r>
      </w:hyperlink>
      <w:r/>
      <w:r/>
    </w:p>
    <w:p>
      <w:pPr>
        <w:pStyle w:val="997"/>
        <w:spacing w:line="480" w:lineRule="auto"/>
        <w:rPr>
          <w:rFonts w:hint="eastAsia"/>
          <w:sz w:val="28"/>
          <w:szCs w:val="28"/>
          <w14:ligatures w14:val="standardContextual"/>
        </w:rPr>
      </w:pPr>
      <w:r/>
      <w:hyperlink w:tooltip="#_Toc208326969" w:anchor="_Toc208326969" w:history="1">
        <w:r>
          <w:rPr>
            <w:rStyle w:val="1005"/>
            <w:rFonts w:hint="eastAsia" w:cs="宋体"/>
            <w:sz w:val="28"/>
            <w:szCs w:val="28"/>
          </w:rPr>
          <w:t xml:space="preserve">第六章 竞争性磋商响应文件格式</w:t>
        </w:r>
        <w:r>
          <w:rPr>
            <w:rFonts w:hint="eastAsia"/>
            <w:sz w:val="28"/>
            <w:szCs w:val="28"/>
          </w:rPr>
          <w:tab/>
        </w:r>
        <w:r>
          <w:rPr>
            <w:rFonts w:hint="eastAsia"/>
            <w:sz w:val="28"/>
            <w:szCs w:val="28"/>
          </w:rPr>
          <w:fldChar w:fldCharType="begin"/>
        </w:r>
        <w:r>
          <w:rPr>
            <w:rFonts w:hint="eastAsia"/>
            <w:sz w:val="28"/>
            <w:szCs w:val="28"/>
          </w:rPr>
          <w:instrText xml:space="preserve"> </w:instrText>
        </w:r>
        <w:r>
          <w:rPr>
            <w:sz w:val="28"/>
            <w:szCs w:val="28"/>
          </w:rPr>
          <w:instrText xml:space="preserve">PAGEREF _Toc208326969 \h</w:instrText>
        </w:r>
        <w:r>
          <w:rPr>
            <w:rFonts w:hint="eastAsia"/>
            <w:sz w:val="28"/>
            <w:szCs w:val="28"/>
          </w:rPr>
          <w:instrText xml:space="preserve"> </w:instrText>
        </w:r>
        <w:r>
          <w:rPr>
            <w:rFonts w:hint="eastAsia"/>
            <w:sz w:val="28"/>
            <w:szCs w:val="28"/>
          </w:rPr>
        </w:r>
        <w:r>
          <w:rPr>
            <w:rFonts w:hint="eastAsia"/>
            <w:sz w:val="28"/>
            <w:szCs w:val="28"/>
          </w:rPr>
          <w:fldChar w:fldCharType="separate"/>
        </w:r>
        <w:r>
          <w:rPr>
            <w:rFonts w:hint="eastAsia"/>
            <w:sz w:val="28"/>
            <w:szCs w:val="28"/>
          </w:rPr>
          <w:t xml:space="preserve">42</w:t>
        </w:r>
        <w:r>
          <w:rPr>
            <w:rFonts w:hint="eastAsia"/>
            <w:sz w:val="28"/>
            <w:szCs w:val="28"/>
          </w:rPr>
          <w:fldChar w:fldCharType="end"/>
        </w:r>
      </w:hyperlink>
      <w:r/>
      <w:r/>
    </w:p>
    <w:p>
      <w:pPr>
        <w:keepNext/>
        <w:spacing w:line="360" w:lineRule="auto"/>
        <w:tabs>
          <w:tab w:val="right" w:pos="9072" w:leader="dot"/>
        </w:tabs>
        <w:rPr>
          <w:rFonts w:hint="eastAsia"/>
          <w:color w:val="000000"/>
          <w:sz w:val="36"/>
          <w:szCs w:val="28"/>
        </w:rPr>
        <w:outlineLvl w:val="0"/>
      </w:pPr>
      <w:r>
        <w:rPr>
          <w:rFonts w:hint="eastAsia"/>
          <w:color w:val="000000"/>
          <w:szCs w:val="21"/>
        </w:rPr>
        <w:fldChar w:fldCharType="end"/>
      </w:r>
      <w:r/>
    </w:p>
    <w:p>
      <w:pPr>
        <w:rPr>
          <w:rFonts w:hint="eastAsia"/>
          <w:color w:val="000000"/>
          <w:sz w:val="36"/>
          <w:szCs w:val="28"/>
        </w:rPr>
      </w:pPr>
      <w:r>
        <w:rPr>
          <w:rFonts w:hint="eastAsia"/>
          <w:color w:val="000000"/>
        </w:rPr>
        <w:br w:type="page" w:clear="all"/>
      </w:r>
      <w:r/>
    </w:p>
    <w:p>
      <w:pPr>
        <w:jc w:val="center"/>
        <w:keepNext/>
        <w:spacing w:line="360" w:lineRule="auto"/>
        <w:rPr>
          <w:rFonts w:hint="eastAsia"/>
          <w:b/>
          <w:bCs/>
          <w:color w:val="000000"/>
          <w:sz w:val="36"/>
          <w:szCs w:val="28"/>
        </w:rPr>
        <w:sectPr>
          <w:footerReference w:type="default" r:id="rId15"/>
          <w:footnotePr/>
          <w:endnotePr/>
          <w:type w:val="nextPage"/>
          <w:pgSz w:w="11907" w:h="16840" w:orient="portrait"/>
          <w:pgMar w:top="1480" w:right="1202" w:bottom="1077" w:left="1219" w:header="885" w:footer="567" w:gutter="0"/>
          <w:pgNumType w:start="1"/>
          <w:cols w:num="1" w:sep="0" w:space="720" w:equalWidth="1"/>
          <w:docGrid w:linePitch="360"/>
        </w:sectPr>
        <w:outlineLvl w:val="0"/>
      </w:pPr>
      <w:r>
        <w:rPr>
          <w:rFonts w:hint="eastAsia"/>
          <w:b/>
          <w:bCs/>
          <w:color w:val="000000"/>
          <w:sz w:val="36"/>
          <w:szCs w:val="28"/>
        </w:rPr>
      </w:r>
      <w:r/>
    </w:p>
    <w:p>
      <w:pPr>
        <w:jc w:val="center"/>
        <w:keepNext/>
        <w:spacing w:line="360" w:lineRule="auto"/>
        <w:rPr>
          <w:rFonts w:hint="eastAsia"/>
          <w:b/>
          <w:bCs/>
          <w:color w:val="000000"/>
          <w:sz w:val="36"/>
          <w:szCs w:val="28"/>
        </w:rPr>
        <w:outlineLvl w:val="0"/>
      </w:pPr>
      <w:r/>
      <w:bookmarkStart w:id="1" w:name="_Toc208326964"/>
      <w:r>
        <w:rPr>
          <w:rFonts w:hint="eastAsia"/>
          <w:b/>
          <w:bCs/>
          <w:color w:val="000000"/>
          <w:sz w:val="36"/>
          <w:szCs w:val="28"/>
        </w:rPr>
        <w:t xml:space="preserve">第一章</w:t>
      </w:r>
      <w:r>
        <w:rPr>
          <w:rFonts w:hint="eastAsia"/>
          <w:b/>
          <w:bCs/>
          <w:color w:val="000000"/>
          <w:sz w:val="36"/>
          <w:szCs w:val="28"/>
        </w:rPr>
        <w:t xml:space="preserve"> </w:t>
      </w:r>
      <w:r>
        <w:rPr>
          <w:rFonts w:hint="eastAsia"/>
          <w:b/>
          <w:bCs/>
          <w:color w:val="000000"/>
          <w:sz w:val="36"/>
          <w:szCs w:val="28"/>
        </w:rPr>
        <w:t xml:space="preserve">竞争性磋商采购公告</w:t>
      </w:r>
      <w:bookmarkEnd w:id="1"/>
      <w:r/>
      <w:r/>
    </w:p>
    <w:p>
      <w:pPr>
        <w:ind w:firstLine="480"/>
        <w:spacing w:line="360" w:lineRule="auto"/>
        <w:rPr>
          <w:rFonts w:hint="eastAsia"/>
          <w:color w:val="000000"/>
          <w:szCs w:val="21"/>
        </w:rPr>
      </w:pPr>
      <w:r>
        <w:rPr>
          <w:rFonts w:hint="eastAsia"/>
          <w:color w:val="000000"/>
          <w:szCs w:val="21"/>
        </w:rPr>
        <w:t xml:space="preserve">受</w:t>
      </w:r>
      <w:r>
        <w:rPr>
          <w:rFonts w:hint="eastAsia"/>
          <w:color w:val="000000"/>
          <w:szCs w:val="21"/>
          <w:u w:val="single"/>
        </w:rPr>
        <w:t xml:space="preserve">扬州市</w:t>
      </w:r>
      <w:r>
        <w:rPr>
          <w:rFonts w:hint="eastAsia"/>
          <w:color w:val="000000"/>
          <w:szCs w:val="21"/>
          <w:u w:val="single"/>
        </w:rPr>
        <w:t xml:space="preserve">邗江区</w:t>
      </w:r>
      <w:r>
        <w:rPr>
          <w:rFonts w:hint="eastAsia"/>
          <w:color w:val="000000"/>
          <w:szCs w:val="21"/>
          <w:u w:val="single"/>
        </w:rPr>
        <w:t xml:space="preserve">公道镇人民政府</w:t>
      </w:r>
      <w:r>
        <w:rPr>
          <w:rFonts w:hint="eastAsia"/>
          <w:color w:val="000000"/>
          <w:szCs w:val="21"/>
        </w:rPr>
        <w:t xml:space="preserve">的委托，</w:t>
      </w:r>
      <w:r>
        <w:rPr>
          <w:rFonts w:hint="eastAsia"/>
          <w:color w:val="000000"/>
          <w:szCs w:val="21"/>
          <w:u w:val="single"/>
        </w:rPr>
        <w:t xml:space="preserve">江苏中</w:t>
      </w:r>
      <w:r>
        <w:rPr>
          <w:rFonts w:hint="eastAsia"/>
          <w:color w:val="000000"/>
          <w:szCs w:val="21"/>
          <w:u w:val="single"/>
        </w:rPr>
        <w:t xml:space="preserve">昊</w:t>
      </w:r>
      <w:r>
        <w:rPr>
          <w:rFonts w:hint="eastAsia"/>
          <w:color w:val="000000"/>
          <w:szCs w:val="21"/>
          <w:u w:val="single"/>
        </w:rPr>
        <w:t xml:space="preserve">工程项目管理咨询有限公司</w:t>
      </w:r>
      <w:r>
        <w:rPr>
          <w:rFonts w:hint="eastAsia"/>
          <w:color w:val="000000"/>
          <w:szCs w:val="21"/>
        </w:rPr>
        <w:t xml:space="preserve">就其</w:t>
      </w:r>
      <w:r>
        <w:rPr>
          <w:rFonts w:hint="eastAsia"/>
          <w:color w:val="000000"/>
          <w:szCs w:val="21"/>
          <w:u w:val="single"/>
        </w:rPr>
        <w:t xml:space="preserve">公道镇2026年镇级河道长效管护项目</w:t>
      </w:r>
      <w:r>
        <w:rPr>
          <w:rFonts w:hint="eastAsia"/>
          <w:color w:val="000000"/>
          <w:szCs w:val="21"/>
        </w:rPr>
        <w:t xml:space="preserve">进行竞争性磋商采购，现欢迎符合相关条件的供应商参加磋商。</w:t>
      </w:r>
      <w:r/>
    </w:p>
    <w:p>
      <w:pPr>
        <w:rPr>
          <w:rFonts w:hint="eastAsia" w:ascii="等线" w:hAnsi="等线" w:eastAsia="等线" w:cs="Times New Roman"/>
        </w:rPr>
      </w:pPr>
      <w:r>
        <w:rPr>
          <w:rFonts w:hint="eastAsia" w:ascii="等线" w:hAnsi="等线" w:eastAsia="等线" w:cs="Times New Roman"/>
        </w:rPr>
      </w:r>
      <w:r/>
    </w:p>
    <w:tbl>
      <w:tblPr>
        <w:tblStyle w:val="1003"/>
        <w:tblW w:w="0" w:type="auto"/>
        <w:tblLook w:val="04A0" w:firstRow="1" w:lastRow="0" w:firstColumn="1" w:lastColumn="0" w:noHBand="0" w:noVBand="1"/>
      </w:tblPr>
      <w:tblGrid>
        <w:gridCol w:w="9060"/>
      </w:tblGrid>
      <w:tr>
        <w:trPr>
          <w:trHeight w:val="1269"/>
        </w:trPr>
        <w:tc>
          <w:tcPr>
            <w:tcW w:w="9736" w:type="dxa"/>
            <w:textDirection w:val="lrTb"/>
            <w:noWrap w:val="false"/>
          </w:tcPr>
          <w:p>
            <w:pPr>
              <w:ind w:firstLine="422"/>
              <w:spacing w:line="360" w:lineRule="auto"/>
              <w:rPr>
                <w:rFonts w:hint="eastAsia"/>
                <w:b/>
                <w:bCs/>
                <w:color w:val="000000"/>
                <w:sz w:val="21"/>
                <w:szCs w:val="21"/>
              </w:rPr>
            </w:pPr>
            <w:r/>
            <w:bookmarkStart w:id="2" w:name="_Toc35393790"/>
            <w:r/>
            <w:bookmarkStart w:id="3" w:name="_Toc28359079"/>
            <w:r/>
            <w:bookmarkStart w:id="4" w:name="_Toc35393621"/>
            <w:r/>
            <w:bookmarkStart w:id="5" w:name="_Toc28359002"/>
            <w:r/>
            <w:bookmarkStart w:id="6" w:name="_Hlk24379207"/>
            <w:r>
              <w:rPr>
                <w:rFonts w:hint="eastAsia"/>
                <w:b/>
                <w:bCs/>
                <w:color w:val="000000"/>
                <w:sz w:val="21"/>
                <w:szCs w:val="21"/>
              </w:rPr>
              <w:t xml:space="preserve">项目概况</w:t>
            </w:r>
            <w:r/>
          </w:p>
          <w:p>
            <w:pPr>
              <w:ind w:firstLine="420"/>
              <w:spacing w:line="360" w:lineRule="auto"/>
              <w:rPr>
                <w:rFonts w:hint="eastAsia" w:hAnsi="等线" w:eastAsia="等线"/>
                <w:color w:val="000000"/>
                <w:sz w:val="21"/>
                <w:szCs w:val="21"/>
              </w:rPr>
            </w:pPr>
            <w:r/>
            <w:bookmarkStart w:id="7" w:name="_Hlk215558658"/>
            <w:r>
              <w:rPr>
                <w:rFonts w:hint="eastAsia"/>
                <w:color w:val="000000"/>
                <w:sz w:val="21"/>
                <w:szCs w:val="21"/>
              </w:rPr>
              <w:t xml:space="preserve">公道镇2026年镇级河道长效管护项目</w:t>
            </w:r>
            <w:bookmarkEnd w:id="7"/>
            <w:r>
              <w:rPr>
                <w:color w:val="000000"/>
                <w:sz w:val="21"/>
                <w:szCs w:val="21"/>
              </w:rPr>
              <w:t xml:space="preserve">JSZC-321003-ZHYZ-C2025-0009</w:t>
            </w:r>
            <w:r>
              <w:rPr>
                <w:rFonts w:hint="eastAsia"/>
                <w:color w:val="000000"/>
                <w:sz w:val="21"/>
                <w:szCs w:val="21"/>
              </w:rPr>
              <w:t xml:space="preserve">采购项目的潜在</w:t>
            </w:r>
            <w:r>
              <w:rPr>
                <w:sz w:val="21"/>
                <w:szCs w:val="21"/>
              </w:rPr>
              <w:t xml:space="preserve">供应商</w:t>
            </w:r>
            <w:r>
              <w:rPr>
                <w:rFonts w:hint="eastAsia"/>
                <w:color w:val="000000"/>
                <w:sz w:val="21"/>
                <w:szCs w:val="21"/>
              </w:rPr>
              <w:t xml:space="preserve">可在</w:t>
            </w:r>
            <w:r>
              <w:rPr>
                <w:rFonts w:hint="eastAsia"/>
                <w:color w:val="000000"/>
                <w:sz w:val="21"/>
                <w:szCs w:val="21"/>
                <w:u w:val="single"/>
              </w:rPr>
              <w:t xml:space="preserve"> </w:t>
            </w:r>
            <w:r>
              <w:rPr>
                <w:rFonts w:hint="eastAsia"/>
                <w:sz w:val="21"/>
                <w:szCs w:val="21"/>
                <w:u w:val="single"/>
              </w:rPr>
              <w:t xml:space="preserve">“</w:t>
            </w:r>
            <w:r>
              <w:rPr>
                <w:rFonts w:hint="eastAsia"/>
                <w:sz w:val="21"/>
                <w:szCs w:val="21"/>
                <w:u w:val="single"/>
              </w:rPr>
              <w:t xml:space="preserve">扬州市邗江区政府采购网</w:t>
            </w:r>
            <w:r>
              <w:rPr>
                <w:rFonts w:hint="eastAsia"/>
                <w:sz w:val="21"/>
                <w:szCs w:val="21"/>
                <w:u w:val="single"/>
              </w:rPr>
              <w:t xml:space="preserve">”、“扬州市政府采购网”、“江苏省政府采购网”</w:t>
            </w:r>
            <w:r>
              <w:rPr>
                <w:rFonts w:hint="eastAsia"/>
                <w:color w:val="000000"/>
                <w:sz w:val="21"/>
                <w:szCs w:val="21"/>
              </w:rPr>
              <w:t xml:space="preserve">获取</w:t>
            </w:r>
            <w:r>
              <w:rPr>
                <w:sz w:val="21"/>
                <w:szCs w:val="21"/>
              </w:rPr>
              <w:t xml:space="preserve">采购文件</w:t>
            </w:r>
            <w:r>
              <w:rPr>
                <w:rFonts w:hint="eastAsia"/>
                <w:color w:val="000000"/>
                <w:sz w:val="21"/>
                <w:szCs w:val="21"/>
              </w:rPr>
              <w:t xml:space="preserve">，并于</w:t>
            </w:r>
            <w:r>
              <w:rPr>
                <w:rFonts w:hint="eastAsia"/>
                <w:color w:val="000000"/>
                <w:sz w:val="21"/>
                <w:szCs w:val="21"/>
                <w:u w:val="single"/>
              </w:rPr>
              <w:t xml:space="preserve">202</w:t>
            </w:r>
            <w:r>
              <w:rPr>
                <w:rFonts w:hint="eastAsia"/>
                <w:color w:val="000000"/>
                <w:sz w:val="21"/>
                <w:szCs w:val="21"/>
                <w:u w:val="single"/>
              </w:rPr>
              <w:t xml:space="preserve">6</w:t>
            </w:r>
            <w:r>
              <w:rPr>
                <w:rFonts w:hint="eastAsia"/>
                <w:color w:val="000000"/>
                <w:sz w:val="21"/>
                <w:szCs w:val="21"/>
                <w:u w:val="single"/>
              </w:rPr>
              <w:t xml:space="preserve">年</w:t>
            </w:r>
            <w:r>
              <w:rPr>
                <w:rFonts w:hint="eastAsia"/>
                <w:color w:val="000000"/>
                <w:sz w:val="21"/>
                <w:szCs w:val="21"/>
                <w:u w:val="single"/>
              </w:rPr>
              <w:t xml:space="preserve">1</w:t>
            </w:r>
            <w:r>
              <w:rPr>
                <w:rFonts w:hint="eastAsia"/>
                <w:color w:val="000000"/>
                <w:sz w:val="21"/>
                <w:szCs w:val="21"/>
                <w:u w:val="single"/>
              </w:rPr>
              <w:t xml:space="preserve">月</w:t>
            </w:r>
            <w:r>
              <w:rPr>
                <w:rFonts w:hint="eastAsia"/>
                <w:color w:val="000000"/>
                <w:sz w:val="21"/>
                <w:szCs w:val="21"/>
                <w:u w:val="single"/>
              </w:rPr>
              <w:t xml:space="preserve">4</w:t>
            </w:r>
            <w:r>
              <w:rPr>
                <w:rFonts w:hint="eastAsia"/>
                <w:color w:val="000000"/>
                <w:sz w:val="21"/>
                <w:szCs w:val="21"/>
                <w:u w:val="single"/>
              </w:rPr>
              <w:t xml:space="preserve">日</w:t>
            </w:r>
            <w:r>
              <w:rPr>
                <w:rFonts w:hint="eastAsia"/>
                <w:color w:val="000000"/>
                <w:sz w:val="21"/>
                <w:szCs w:val="21"/>
                <w:u w:val="single"/>
              </w:rPr>
              <w:t xml:space="preserve">14</w:t>
            </w:r>
            <w:r>
              <w:rPr>
                <w:rFonts w:hint="eastAsia"/>
                <w:color w:val="000000"/>
                <w:sz w:val="21"/>
                <w:szCs w:val="21"/>
                <w:u w:val="single"/>
              </w:rPr>
              <w:t xml:space="preserve">点</w:t>
            </w:r>
            <w:r>
              <w:rPr>
                <w:rFonts w:hint="eastAsia"/>
                <w:color w:val="000000"/>
                <w:sz w:val="21"/>
                <w:szCs w:val="21"/>
                <w:u w:val="single"/>
              </w:rPr>
              <w:t xml:space="preserve">0</w:t>
            </w:r>
            <w:r>
              <w:rPr>
                <w:rFonts w:hint="eastAsia"/>
                <w:color w:val="000000"/>
                <w:sz w:val="21"/>
                <w:szCs w:val="21"/>
                <w:u w:val="single"/>
              </w:rPr>
              <w:t xml:space="preserve">0分</w:t>
            </w:r>
            <w:r>
              <w:rPr>
                <w:rFonts w:hint="eastAsia"/>
                <w:color w:val="000000"/>
                <w:sz w:val="21"/>
                <w:szCs w:val="21"/>
              </w:rPr>
              <w:t xml:space="preserve">（北京时间）前递交</w:t>
            </w:r>
            <w:r>
              <w:rPr>
                <w:sz w:val="21"/>
                <w:szCs w:val="21"/>
              </w:rPr>
              <w:t xml:space="preserve">响应文件</w:t>
            </w:r>
            <w:r>
              <w:rPr>
                <w:rFonts w:hint="eastAsia"/>
                <w:color w:val="000000"/>
                <w:sz w:val="21"/>
                <w:szCs w:val="21"/>
              </w:rPr>
              <w:t xml:space="preserve">。</w:t>
            </w:r>
            <w:r/>
          </w:p>
        </w:tc>
      </w:tr>
    </w:tbl>
    <w:p>
      <w:pPr>
        <w:ind w:firstLine="482"/>
        <w:spacing w:line="360" w:lineRule="auto"/>
        <w:rPr>
          <w:rFonts w:hint="eastAsia"/>
          <w:b/>
          <w:color w:val="000000"/>
          <w:szCs w:val="21"/>
        </w:rPr>
      </w:pPr>
      <w:r>
        <w:rPr>
          <w:rFonts w:hint="eastAsia"/>
          <w:b/>
          <w:color w:val="000000"/>
          <w:szCs w:val="21"/>
        </w:rPr>
        <w:t xml:space="preserve">一、项目基本情况</w:t>
      </w:r>
      <w:bookmarkEnd w:id="2"/>
      <w:r/>
      <w:bookmarkEnd w:id="3"/>
      <w:r/>
      <w:bookmarkEnd w:id="4"/>
      <w:r/>
      <w:bookmarkEnd w:id="5"/>
      <w:r/>
      <w:r/>
    </w:p>
    <w:p>
      <w:pPr>
        <w:ind w:firstLine="480"/>
        <w:spacing w:line="360" w:lineRule="auto"/>
        <w:rPr>
          <w:rFonts w:hint="eastAsia" w:cs="Times New Roman"/>
          <w:szCs w:val="21"/>
        </w:rPr>
      </w:pPr>
      <w:r>
        <w:rPr>
          <w:rFonts w:hint="eastAsia"/>
          <w:bCs/>
          <w:color w:val="000000"/>
          <w:szCs w:val="21"/>
        </w:rPr>
        <w:t xml:space="preserve">1.项目编号：</w:t>
      </w:r>
      <w:r>
        <w:rPr>
          <w:rFonts w:hint="eastAsia" w:cs="Times New Roman"/>
          <w:szCs w:val="21"/>
        </w:rPr>
        <w:t xml:space="preserve">JSZC-321003-ZHYZ-C2025-0009</w:t>
      </w:r>
      <w:r>
        <w:rPr>
          <w:rFonts w:hint="eastAsia" w:cs="Times New Roman"/>
          <w:szCs w:val="21"/>
        </w:rPr>
        <w:t xml:space="preserve">号</w:t>
      </w:r>
      <w:r/>
    </w:p>
    <w:p>
      <w:pPr>
        <w:ind w:firstLine="480"/>
        <w:spacing w:line="360" w:lineRule="auto"/>
        <w:rPr>
          <w:rFonts w:hint="eastAsia"/>
          <w:bCs/>
          <w:color w:val="000000"/>
          <w:szCs w:val="21"/>
        </w:rPr>
      </w:pPr>
      <w:r>
        <w:rPr>
          <w:rFonts w:hint="eastAsia"/>
          <w:bCs/>
          <w:color w:val="000000"/>
          <w:szCs w:val="21"/>
        </w:rPr>
        <w:t xml:space="preserve">2.项目名称：</w:t>
      </w:r>
      <w:bookmarkEnd w:id="6"/>
      <w:r>
        <w:rPr>
          <w:rFonts w:hint="eastAsia"/>
          <w:bCs/>
          <w:color w:val="000000"/>
          <w:szCs w:val="21"/>
        </w:rPr>
        <w:t xml:space="preserve">公道镇2026年镇级河道长效管护项目</w:t>
      </w:r>
      <w:r/>
    </w:p>
    <w:p>
      <w:pPr>
        <w:ind w:firstLine="480"/>
        <w:spacing w:line="360" w:lineRule="auto"/>
        <w:rPr>
          <w:rFonts w:hint="eastAsia"/>
          <w:bCs/>
          <w:color w:val="000000"/>
          <w:szCs w:val="21"/>
        </w:rPr>
      </w:pPr>
      <w:r>
        <w:rPr>
          <w:rFonts w:hint="eastAsia"/>
          <w:bCs/>
          <w:color w:val="000000"/>
          <w:szCs w:val="21"/>
        </w:rPr>
        <w:t xml:space="preserve">3.采购方式：竞争性磋商</w:t>
      </w:r>
      <w:r/>
    </w:p>
    <w:p>
      <w:pPr>
        <w:ind w:firstLine="480"/>
        <w:spacing w:line="360" w:lineRule="auto"/>
        <w:rPr>
          <w:rFonts w:hint="eastAsia"/>
          <w:bCs/>
          <w:color w:val="000000"/>
          <w:szCs w:val="21"/>
        </w:rPr>
      </w:pPr>
      <w:r>
        <w:rPr>
          <w:rFonts w:hint="eastAsia"/>
          <w:bCs/>
          <w:color w:val="000000"/>
          <w:szCs w:val="21"/>
        </w:rPr>
        <w:t xml:space="preserve">4.预算金额：</w:t>
      </w:r>
      <w:r>
        <w:rPr>
          <w:rFonts w:hint="eastAsia"/>
          <w:bCs/>
          <w:color w:val="000000"/>
          <w:szCs w:val="21"/>
        </w:rPr>
        <w:t xml:space="preserve">1</w:t>
      </w:r>
      <w:r>
        <w:rPr>
          <w:rFonts w:hint="eastAsia"/>
          <w:bCs/>
          <w:color w:val="000000"/>
          <w:szCs w:val="21"/>
        </w:rPr>
        <w:t xml:space="preserve">3</w:t>
      </w:r>
      <w:r>
        <w:rPr>
          <w:rFonts w:hint="eastAsia"/>
          <w:bCs/>
          <w:color w:val="000000"/>
          <w:szCs w:val="21"/>
        </w:rPr>
        <w:t xml:space="preserve">0</w:t>
      </w:r>
      <w:r>
        <w:rPr>
          <w:rFonts w:hint="eastAsia"/>
          <w:bCs/>
          <w:color w:val="000000"/>
          <w:szCs w:val="21"/>
        </w:rPr>
        <w:t xml:space="preserve">万元</w:t>
      </w:r>
      <w:r/>
    </w:p>
    <w:p>
      <w:pPr>
        <w:ind w:firstLine="480"/>
        <w:spacing w:line="360" w:lineRule="auto"/>
        <w:rPr>
          <w:rFonts w:hint="eastAsia"/>
          <w:bCs/>
          <w:szCs w:val="21"/>
        </w:rPr>
      </w:pPr>
      <w:r>
        <w:rPr>
          <w:rFonts w:hint="eastAsia"/>
          <w:bCs/>
          <w:szCs w:val="21"/>
        </w:rPr>
        <w:t xml:space="preserve">5.最高限价：</w:t>
      </w:r>
      <w:r>
        <w:rPr>
          <w:rFonts w:hint="eastAsia"/>
          <w:bCs/>
          <w:szCs w:val="21"/>
        </w:rPr>
        <w:t xml:space="preserve">本次</w:t>
      </w:r>
      <w:r>
        <w:rPr>
          <w:rFonts w:hint="eastAsia"/>
          <w:bCs/>
          <w:szCs w:val="21"/>
        </w:rPr>
        <w:t xml:space="preserve">采购共</w:t>
      </w:r>
      <w:r>
        <w:rPr>
          <w:rFonts w:hint="eastAsia"/>
          <w:bCs/>
          <w:szCs w:val="21"/>
        </w:rPr>
        <w:t xml:space="preserve">分为2个包，其中A</w:t>
      </w:r>
      <w:r>
        <w:rPr>
          <w:rFonts w:hint="eastAsia"/>
          <w:bCs/>
          <w:szCs w:val="21"/>
        </w:rPr>
        <w:t xml:space="preserve">包</w:t>
      </w:r>
      <w:r>
        <w:rPr>
          <w:rFonts w:hint="eastAsia"/>
          <w:bCs/>
          <w:szCs w:val="21"/>
          <w:lang w:val="zh-CN"/>
        </w:rPr>
        <w:t xml:space="preserve">最高</w:t>
      </w:r>
      <w:r>
        <w:rPr>
          <w:rFonts w:hint="eastAsia"/>
          <w:bCs/>
          <w:szCs w:val="21"/>
          <w:lang w:val="zh-CN"/>
        </w:rPr>
        <w:t xml:space="preserve">限价</w:t>
      </w:r>
      <w:r>
        <w:rPr>
          <w:rFonts w:hint="eastAsia"/>
          <w:bCs/>
          <w:szCs w:val="21"/>
          <w:lang w:val="zh-CN"/>
        </w:rPr>
        <w:t xml:space="preserve">为</w:t>
      </w:r>
      <w:r>
        <w:rPr>
          <w:rFonts w:hint="eastAsia"/>
          <w:bCs/>
          <w:szCs w:val="21"/>
          <w:lang w:val="zh-CN"/>
        </w:rPr>
        <w:t xml:space="preserve">64.8211</w:t>
      </w:r>
      <w:r>
        <w:rPr>
          <w:rFonts w:hint="eastAsia"/>
          <w:bCs/>
          <w:szCs w:val="21"/>
          <w:lang w:val="zh-CN"/>
        </w:rPr>
        <w:t xml:space="preserve">万元、B</w:t>
      </w:r>
      <w:r>
        <w:rPr>
          <w:rFonts w:hint="eastAsia"/>
          <w:bCs/>
          <w:szCs w:val="21"/>
          <w:lang w:val="zh-CN"/>
        </w:rPr>
        <w:t xml:space="preserve">包最高</w:t>
      </w:r>
      <w:r>
        <w:rPr>
          <w:rFonts w:hint="eastAsia"/>
          <w:bCs/>
          <w:szCs w:val="21"/>
          <w:lang w:val="zh-CN"/>
        </w:rPr>
        <w:t xml:space="preserve">限价为</w:t>
      </w:r>
      <w:r>
        <w:rPr>
          <w:rFonts w:hint="eastAsia"/>
          <w:bCs/>
          <w:szCs w:val="21"/>
          <w:lang w:val="zh-CN"/>
        </w:rPr>
        <w:t xml:space="preserve">63.0974</w:t>
      </w:r>
      <w:r>
        <w:rPr>
          <w:rFonts w:hint="eastAsia"/>
          <w:bCs/>
          <w:szCs w:val="21"/>
          <w:lang w:val="zh-CN"/>
        </w:rPr>
        <w:t xml:space="preserve">万元</w:t>
      </w:r>
      <w:r>
        <w:rPr>
          <w:rFonts w:hint="eastAsia"/>
          <w:bCs/>
          <w:szCs w:val="21"/>
          <w:lang w:val="zh-CN"/>
        </w:rPr>
        <w:t xml:space="preserve">。</w:t>
      </w:r>
      <w:r>
        <w:rPr>
          <w:rFonts w:hint="eastAsia"/>
          <w:bCs/>
          <w:szCs w:val="21"/>
          <w:lang w:val="zh-CN"/>
        </w:rPr>
        <w:t xml:space="preserve">报价高于最高限价的为无效标，按照无效响应处理</w:t>
      </w:r>
      <w:r>
        <w:rPr>
          <w:rFonts w:hint="eastAsia"/>
          <w:bCs/>
          <w:szCs w:val="21"/>
          <w:lang w:val="zh-CN"/>
        </w:rPr>
        <w:t xml:space="preserve">。</w:t>
      </w:r>
      <w:r/>
    </w:p>
    <w:p>
      <w:pPr>
        <w:ind w:firstLine="480"/>
        <w:spacing w:line="360" w:lineRule="auto"/>
        <w:rPr>
          <w:rFonts w:hint="eastAsia"/>
          <w:bCs/>
          <w:color w:val="000000"/>
          <w:szCs w:val="21"/>
        </w:rPr>
      </w:pPr>
      <w:r/>
      <w:bookmarkStart w:id="8" w:name="_Hlk214874592"/>
      <w:r>
        <w:rPr>
          <w:rFonts w:hint="eastAsia"/>
          <w:bCs/>
          <w:color w:val="000000"/>
          <w:szCs w:val="21"/>
        </w:rPr>
        <w:t xml:space="preserve">6</w:t>
      </w:r>
      <w:r>
        <w:rPr>
          <w:rFonts w:hint="eastAsia"/>
          <w:bCs/>
          <w:color w:val="000000"/>
          <w:szCs w:val="21"/>
        </w:rPr>
        <w:t xml:space="preserve">.采购需求：</w:t>
      </w:r>
      <w:r>
        <w:rPr>
          <w:rFonts w:hint="eastAsia"/>
          <w:bCs/>
          <w:color w:val="000000"/>
          <w:szCs w:val="21"/>
        </w:rPr>
        <w:t xml:space="preserve">公道镇2026年镇级河道长效管护项目</w:t>
      </w:r>
      <w:r>
        <w:rPr>
          <w:rFonts w:hint="eastAsia"/>
          <w:bCs/>
          <w:color w:val="000000"/>
          <w:szCs w:val="21"/>
        </w:rPr>
        <w:t xml:space="preserve">，</w:t>
      </w:r>
      <w:r>
        <w:rPr>
          <w:rFonts w:hint="eastAsia"/>
          <w:bCs/>
          <w:color w:val="000000"/>
          <w:szCs w:val="21"/>
        </w:rPr>
        <w:t xml:space="preserve">包括</w:t>
      </w:r>
      <w:r>
        <w:rPr>
          <w:rFonts w:hint="eastAsia"/>
          <w:bCs/>
          <w:color w:val="000000"/>
          <w:szCs w:val="21"/>
        </w:rPr>
        <w:t xml:space="preserve">但不限于</w:t>
      </w:r>
      <w:r>
        <w:rPr>
          <w:rFonts w:hint="eastAsia"/>
          <w:bCs/>
          <w:color w:val="000000"/>
          <w:szCs w:val="21"/>
        </w:rPr>
        <w:t xml:space="preserve">全镇范围</w:t>
      </w:r>
      <w:r>
        <w:rPr>
          <w:rFonts w:hint="eastAsia"/>
          <w:bCs/>
          <w:color w:val="000000"/>
          <w:szCs w:val="21"/>
        </w:rPr>
        <w:t xml:space="preserve">所有</w:t>
      </w:r>
      <w:r>
        <w:rPr>
          <w:rFonts w:hint="eastAsia"/>
          <w:bCs/>
          <w:color w:val="000000"/>
          <w:szCs w:val="21"/>
        </w:rPr>
        <w:t xml:space="preserve">镇级河道</w:t>
      </w:r>
      <w:r>
        <w:rPr>
          <w:rFonts w:hint="eastAsia"/>
          <w:bCs/>
          <w:color w:val="000000"/>
          <w:szCs w:val="21"/>
        </w:rPr>
        <w:t xml:space="preserve">及周边环境</w:t>
      </w:r>
      <w:r>
        <w:rPr>
          <w:rFonts w:hint="eastAsia"/>
          <w:bCs/>
          <w:color w:val="000000"/>
          <w:szCs w:val="21"/>
        </w:rPr>
        <w:t xml:space="preserve">的</w:t>
      </w:r>
      <w:r>
        <w:rPr>
          <w:rFonts w:hint="eastAsia"/>
          <w:bCs/>
          <w:color w:val="000000"/>
          <w:szCs w:val="21"/>
        </w:rPr>
        <w:t xml:space="preserve">巡查、</w:t>
      </w:r>
      <w:r>
        <w:rPr>
          <w:rFonts w:hint="eastAsia"/>
          <w:bCs/>
          <w:color w:val="000000"/>
          <w:szCs w:val="21"/>
        </w:rPr>
        <w:t xml:space="preserve">管</w:t>
      </w:r>
      <w:r>
        <w:rPr>
          <w:rFonts w:hint="eastAsia"/>
          <w:bCs/>
          <w:color w:val="000000"/>
          <w:szCs w:val="21"/>
        </w:rPr>
        <w:t xml:space="preserve">理、养</w:t>
      </w:r>
      <w:r>
        <w:rPr>
          <w:rFonts w:hint="eastAsia"/>
          <w:bCs/>
          <w:color w:val="000000"/>
          <w:szCs w:val="21"/>
        </w:rPr>
        <w:t xml:space="preserve">护、</w:t>
      </w:r>
      <w:r>
        <w:rPr>
          <w:rFonts w:hint="eastAsia"/>
          <w:bCs/>
          <w:color w:val="000000"/>
          <w:szCs w:val="21"/>
        </w:rPr>
        <w:t xml:space="preserve">清理、保洁等</w:t>
      </w:r>
      <w:r>
        <w:rPr>
          <w:rFonts w:hint="eastAsia"/>
          <w:bCs/>
          <w:color w:val="000000"/>
          <w:szCs w:val="21"/>
        </w:rPr>
        <w:t xml:space="preserve">。</w:t>
      </w:r>
      <w:r>
        <w:rPr>
          <w:rFonts w:hint="eastAsia"/>
          <w:bCs/>
          <w:color w:val="000000"/>
          <w:szCs w:val="21"/>
        </w:rPr>
        <w:t xml:space="preserve">本次</w:t>
      </w:r>
      <w:r>
        <w:rPr>
          <w:rFonts w:hint="eastAsia"/>
          <w:bCs/>
          <w:color w:val="000000"/>
          <w:szCs w:val="21"/>
        </w:rPr>
        <w:t xml:space="preserve">采购共</w:t>
      </w:r>
      <w:r>
        <w:rPr>
          <w:rFonts w:hint="eastAsia"/>
          <w:bCs/>
          <w:color w:val="000000"/>
          <w:szCs w:val="21"/>
        </w:rPr>
        <w:t xml:space="preserve">分为2个包，其中：</w:t>
      </w:r>
      <w:r/>
    </w:p>
    <w:p>
      <w:pPr>
        <w:ind w:firstLine="480"/>
        <w:spacing w:line="360" w:lineRule="auto"/>
        <w:rPr>
          <w:rFonts w:hint="eastAsia"/>
          <w:bCs/>
          <w:szCs w:val="21"/>
        </w:rPr>
      </w:pPr>
      <w:r>
        <w:rPr>
          <w:rFonts w:hint="eastAsia"/>
          <w:bCs/>
          <w:szCs w:val="21"/>
        </w:rPr>
        <w:t xml:space="preserve">A包管护范围包括：</w:t>
      </w:r>
      <w:r>
        <w:rPr>
          <w:rFonts w:hint="eastAsia"/>
          <w:bCs/>
          <w:szCs w:val="21"/>
        </w:rPr>
        <w:t xml:space="preserve">中心河、东风河、</w:t>
      </w:r>
      <w:r>
        <w:rPr>
          <w:rFonts w:hint="eastAsia"/>
          <w:bCs/>
          <w:szCs w:val="21"/>
        </w:rPr>
        <w:t xml:space="preserve">反坎河</w:t>
      </w:r>
      <w:r>
        <w:rPr>
          <w:rFonts w:hint="eastAsia"/>
          <w:bCs/>
          <w:szCs w:val="21"/>
        </w:rPr>
        <w:t xml:space="preserve">、红旗河、罗家河、七号河、三号河、双庙河、四号河、五号河、新民引水河、长生引水河、车棚引水河、花园引水河（</w:t>
      </w:r>
      <w:r>
        <w:rPr>
          <w:rFonts w:hint="eastAsia"/>
          <w:bCs/>
          <w:szCs w:val="21"/>
        </w:rPr>
        <w:t xml:space="preserve">埝</w:t>
      </w:r>
      <w:r>
        <w:rPr>
          <w:rFonts w:hint="eastAsia"/>
          <w:bCs/>
          <w:szCs w:val="21"/>
        </w:rPr>
        <w:t xml:space="preserve">桥）、滨湖排涝河、夏庄引排河、于庄河、张岭引水河、中庄台河、朱庄引水河、柏树引水河、合兴引水河等22条</w:t>
      </w:r>
      <w:r>
        <w:rPr>
          <w:rFonts w:hint="eastAsia"/>
          <w:bCs/>
          <w:szCs w:val="21"/>
        </w:rPr>
        <w:t xml:space="preserve">生态河道；</w:t>
      </w:r>
      <w:r>
        <w:rPr>
          <w:rFonts w:hint="eastAsia"/>
          <w:bCs/>
          <w:szCs w:val="21"/>
        </w:rPr>
        <w:t xml:space="preserve">环堤河、金桥引排河、欧阳引水河</w:t>
      </w:r>
      <w:r>
        <w:rPr>
          <w:rFonts w:hint="eastAsia"/>
          <w:bCs/>
          <w:szCs w:val="21"/>
        </w:rPr>
        <w:t xml:space="preserve">等</w:t>
      </w:r>
      <w:r>
        <w:rPr>
          <w:rFonts w:hint="eastAsia"/>
          <w:bCs/>
          <w:szCs w:val="21"/>
        </w:rPr>
        <w:t xml:space="preserve">3</w:t>
      </w:r>
      <w:r>
        <w:rPr>
          <w:rFonts w:hint="eastAsia"/>
          <w:bCs/>
          <w:szCs w:val="21"/>
        </w:rPr>
        <w:t xml:space="preserve">条一般镇级河道</w:t>
      </w:r>
      <w:r>
        <w:rPr>
          <w:rFonts w:hint="eastAsia"/>
          <w:bCs/>
          <w:szCs w:val="21"/>
        </w:rPr>
        <w:t xml:space="preserve">；幸福河湖公园</w:t>
      </w:r>
      <w:r>
        <w:rPr>
          <w:rFonts w:hint="eastAsia"/>
          <w:bCs/>
          <w:szCs w:val="21"/>
        </w:rPr>
        <w:t xml:space="preserve">节点</w:t>
      </w:r>
      <w:r>
        <w:rPr>
          <w:rFonts w:hint="eastAsia"/>
          <w:bCs/>
          <w:szCs w:val="21"/>
        </w:rPr>
        <w:t xml:space="preserve">。河道总长约</w:t>
      </w:r>
      <w:r>
        <w:rPr>
          <w:rFonts w:hint="eastAsia"/>
          <w:bCs/>
          <w:szCs w:val="21"/>
        </w:rPr>
        <w:t xml:space="preserve">47.44</w:t>
      </w:r>
      <w:r>
        <w:rPr>
          <w:rFonts w:hint="eastAsia"/>
          <w:bCs/>
          <w:szCs w:val="21"/>
        </w:rPr>
        <w:t xml:space="preserve">公里</w:t>
      </w:r>
      <w:r>
        <w:rPr>
          <w:rFonts w:hint="eastAsia"/>
          <w:bCs/>
          <w:szCs w:val="21"/>
        </w:rPr>
        <w:t xml:space="preserve">、节点绿化总面积约15720㎡。</w:t>
      </w:r>
      <w:r/>
    </w:p>
    <w:p>
      <w:pPr>
        <w:ind w:firstLine="480"/>
        <w:spacing w:line="360" w:lineRule="auto"/>
        <w:rPr>
          <w:rFonts w:hint="eastAsia"/>
          <w:bCs/>
          <w:szCs w:val="21"/>
        </w:rPr>
      </w:pPr>
      <w:r>
        <w:rPr>
          <w:rFonts w:hint="eastAsia"/>
          <w:bCs/>
          <w:szCs w:val="21"/>
        </w:rPr>
        <w:t xml:space="preserve">B包管护范围：</w:t>
      </w:r>
      <w:r>
        <w:rPr>
          <w:rFonts w:hint="eastAsia"/>
          <w:bCs/>
          <w:szCs w:val="21"/>
        </w:rPr>
        <w:t xml:space="preserve">小运河、张庄引水河、花园引水河（</w:t>
      </w:r>
      <w:r>
        <w:rPr>
          <w:rFonts w:hint="eastAsia"/>
          <w:bCs/>
          <w:szCs w:val="21"/>
        </w:rPr>
        <w:t xml:space="preserve">赤</w:t>
      </w:r>
      <w:r>
        <w:rPr>
          <w:rFonts w:hint="eastAsia"/>
          <w:bCs/>
          <w:szCs w:val="21"/>
        </w:rPr>
        <w:t xml:space="preserve">岸）、黄庄引水河、潘庄引水河、桑园涧、太平引水河、渔场引水河、</w:t>
      </w:r>
      <w:r>
        <w:rPr>
          <w:rFonts w:hint="eastAsia"/>
          <w:bCs/>
          <w:szCs w:val="21"/>
        </w:rPr>
        <w:t xml:space="preserve">潘</w:t>
      </w:r>
      <w:r>
        <w:rPr>
          <w:rFonts w:hint="eastAsia"/>
          <w:bCs/>
          <w:szCs w:val="21"/>
        </w:rPr>
        <w:t xml:space="preserve">坝引水河、三车引水河、人民河、</w:t>
      </w:r>
      <w:r>
        <w:rPr>
          <w:rFonts w:hint="eastAsia"/>
          <w:bCs/>
          <w:szCs w:val="21"/>
        </w:rPr>
        <w:t xml:space="preserve">宰湾引水</w:t>
      </w:r>
      <w:r>
        <w:rPr>
          <w:rFonts w:hint="eastAsia"/>
          <w:bCs/>
          <w:szCs w:val="21"/>
        </w:rPr>
        <w:t xml:space="preserve">河、步庄引水河、国庆引水河、秦庄引水河、高速河等16条</w:t>
      </w:r>
      <w:r>
        <w:rPr>
          <w:rFonts w:hint="eastAsia"/>
          <w:bCs/>
          <w:szCs w:val="21"/>
        </w:rPr>
        <w:t xml:space="preserve">生态河道长效管护；石榴引水河、陶庄河等</w:t>
      </w:r>
      <w:r>
        <w:rPr>
          <w:rFonts w:hint="eastAsia"/>
          <w:bCs/>
          <w:szCs w:val="21"/>
        </w:rPr>
        <w:t xml:space="preserve">2</w:t>
      </w:r>
      <w:r>
        <w:rPr>
          <w:rFonts w:hint="eastAsia"/>
          <w:bCs/>
          <w:szCs w:val="21"/>
        </w:rPr>
        <w:t xml:space="preserve">条一般镇级河道</w:t>
      </w:r>
      <w:r>
        <w:rPr>
          <w:rFonts w:hint="eastAsia"/>
          <w:bCs/>
          <w:szCs w:val="21"/>
        </w:rPr>
        <w:t xml:space="preserve">；小运河、</w:t>
      </w:r>
      <w:r>
        <w:rPr>
          <w:rFonts w:hint="eastAsia"/>
          <w:bCs/>
          <w:szCs w:val="21"/>
        </w:rPr>
        <w:t xml:space="preserve">桥头套闸</w:t>
      </w:r>
      <w:r>
        <w:rPr>
          <w:rFonts w:hint="eastAsia"/>
          <w:bCs/>
          <w:szCs w:val="21"/>
        </w:rPr>
        <w:t xml:space="preserve">（黄庄引水河）节点等</w:t>
      </w:r>
      <w:r>
        <w:rPr>
          <w:rFonts w:hint="eastAsia"/>
          <w:bCs/>
          <w:szCs w:val="21"/>
        </w:rPr>
        <w:t xml:space="preserve">。河道总长约</w:t>
      </w:r>
      <w:r>
        <w:rPr>
          <w:rFonts w:hint="eastAsia"/>
          <w:bCs/>
          <w:szCs w:val="21"/>
        </w:rPr>
        <w:t xml:space="preserve">40.24</w:t>
      </w:r>
      <w:r>
        <w:rPr>
          <w:rFonts w:hint="eastAsia"/>
          <w:bCs/>
          <w:szCs w:val="21"/>
        </w:rPr>
        <w:t xml:space="preserve">公里</w:t>
      </w:r>
      <w:r>
        <w:rPr>
          <w:rFonts w:hint="eastAsia"/>
          <w:bCs/>
          <w:szCs w:val="21"/>
        </w:rPr>
        <w:t xml:space="preserve">、节点绿化总面积约41300㎡。</w:t>
      </w:r>
      <w:r/>
    </w:p>
    <w:p>
      <w:pPr>
        <w:ind w:firstLine="480"/>
        <w:spacing w:line="360" w:lineRule="auto"/>
        <w:rPr>
          <w:rFonts w:hint="eastAsia"/>
          <w:color w:val="000000"/>
          <w:szCs w:val="21"/>
        </w:rPr>
      </w:pPr>
      <w:r>
        <w:rPr>
          <w:rFonts w:hint="eastAsia"/>
          <w:bCs/>
          <w:szCs w:val="21"/>
        </w:rPr>
        <w:t xml:space="preserve">每个包选取1个供应商。开标时按标段顺序（A包—B包）开标、评标、定标。投标人可参加所</w:t>
      </w:r>
      <w:r>
        <w:rPr>
          <w:rFonts w:hint="eastAsia"/>
          <w:bCs/>
          <w:color w:val="000000"/>
          <w:szCs w:val="21"/>
        </w:rPr>
        <w:t xml:space="preserve">有标段投标</w:t>
      </w:r>
      <w:r>
        <w:rPr>
          <w:rFonts w:hint="eastAsia"/>
          <w:bCs/>
          <w:color w:val="000000"/>
          <w:szCs w:val="21"/>
        </w:rPr>
        <w:t xml:space="preserve">及评标</w:t>
      </w:r>
      <w:r>
        <w:rPr>
          <w:rFonts w:hint="eastAsia"/>
          <w:bCs/>
          <w:color w:val="000000"/>
          <w:szCs w:val="21"/>
        </w:rPr>
        <w:t xml:space="preserve">，但最多只能按开标顺序中其中一个包。</w:t>
      </w:r>
      <w:r>
        <w:rPr>
          <w:rFonts w:hint="eastAsia"/>
          <w:bCs/>
          <w:color w:val="000000"/>
          <w:szCs w:val="21"/>
        </w:rPr>
        <w:t xml:space="preserve">具体</w:t>
      </w:r>
      <w:r>
        <w:rPr>
          <w:rFonts w:hint="eastAsia"/>
          <w:bCs/>
          <w:color w:val="000000"/>
          <w:szCs w:val="21"/>
        </w:rPr>
        <w:t xml:space="preserve">内容</w:t>
      </w:r>
      <w:r>
        <w:rPr>
          <w:rFonts w:hint="eastAsia"/>
          <w:color w:val="000000"/>
          <w:szCs w:val="21"/>
        </w:rPr>
        <w:t xml:space="preserve">详见采购文件第四章。</w:t>
      </w:r>
      <w:bookmarkEnd w:id="8"/>
      <w:r/>
      <w:r/>
    </w:p>
    <w:p>
      <w:pPr>
        <w:ind w:firstLine="480"/>
        <w:spacing w:line="360" w:lineRule="auto"/>
        <w:rPr>
          <w:rFonts w:hint="eastAsia" w:ascii="等线" w:hAnsi="等线" w:eastAsia="等线" w:cs="Times New Roman"/>
        </w:rPr>
      </w:pPr>
      <w:r>
        <w:rPr>
          <w:rFonts w:hint="eastAsia"/>
          <w:bCs/>
          <w:color w:val="000000"/>
          <w:szCs w:val="21"/>
        </w:rPr>
        <w:t xml:space="preserve">7</w:t>
      </w:r>
      <w:r>
        <w:rPr>
          <w:rFonts w:hint="eastAsia"/>
          <w:bCs/>
          <w:color w:val="000000"/>
          <w:szCs w:val="21"/>
        </w:rPr>
        <w:t xml:space="preserve">.合同履行期限：</w:t>
      </w:r>
      <w:r>
        <w:rPr>
          <w:rFonts w:hint="eastAsia"/>
          <w:bCs/>
          <w:color w:val="000000"/>
          <w:szCs w:val="21"/>
        </w:rPr>
        <w:t xml:space="preserve">2026年1月1日至2026年12月31日</w:t>
      </w:r>
      <w:r>
        <w:rPr>
          <w:rFonts w:hint="eastAsia"/>
          <w:bCs/>
          <w:color w:val="000000"/>
          <w:szCs w:val="21"/>
        </w:rPr>
        <w:t xml:space="preserve">。</w:t>
      </w:r>
      <w:r/>
    </w:p>
    <w:p>
      <w:pPr>
        <w:ind w:firstLine="480"/>
        <w:spacing w:line="360" w:lineRule="auto"/>
        <w:rPr>
          <w:rFonts w:hint="eastAsia"/>
          <w:bCs/>
          <w:color w:val="000000"/>
          <w:szCs w:val="21"/>
        </w:rPr>
      </w:pPr>
      <w:r>
        <w:rPr>
          <w:rFonts w:hint="eastAsia"/>
          <w:bCs/>
          <w:color w:val="000000"/>
          <w:szCs w:val="21"/>
        </w:rPr>
        <w:t xml:space="preserve">8</w:t>
      </w:r>
      <w:r>
        <w:rPr>
          <w:rFonts w:hint="eastAsia"/>
          <w:bCs/>
          <w:color w:val="000000"/>
          <w:szCs w:val="21"/>
        </w:rPr>
        <w:t xml:space="preserve">.本项目</w:t>
      </w:r>
      <w:r>
        <w:rPr>
          <w:rFonts w:hint="eastAsia"/>
          <w:bCs/>
          <w:color w:val="000000"/>
          <w:szCs w:val="21"/>
          <w:u w:val="single"/>
        </w:rPr>
        <w:t xml:space="preserve"> 不 </w:t>
      </w:r>
      <w:r>
        <w:rPr>
          <w:rFonts w:hint="eastAsia"/>
          <w:bCs/>
          <w:color w:val="000000"/>
          <w:szCs w:val="21"/>
        </w:rPr>
        <w:t xml:space="preserve">接受联合体响应。</w:t>
      </w:r>
      <w:r/>
    </w:p>
    <w:p>
      <w:pPr>
        <w:ind w:firstLine="480"/>
        <w:spacing w:line="360" w:lineRule="auto"/>
        <w:rPr>
          <w:rFonts w:hint="eastAsia"/>
          <w:bCs/>
          <w:color w:val="000000"/>
          <w:szCs w:val="21"/>
        </w:rPr>
      </w:pPr>
      <w:r>
        <w:rPr>
          <w:rFonts w:hint="eastAsia"/>
          <w:bCs/>
          <w:color w:val="000000"/>
          <w:szCs w:val="21"/>
        </w:rPr>
        <w:t xml:space="preserve">9</w:t>
      </w:r>
      <w:r>
        <w:rPr>
          <w:rFonts w:hint="eastAsia"/>
          <w:bCs/>
          <w:color w:val="000000"/>
          <w:szCs w:val="21"/>
        </w:rPr>
        <w:t xml:space="preserve">.本项目不接受进口产品响应。</w:t>
      </w:r>
      <w:r/>
    </w:p>
    <w:p>
      <w:pPr>
        <w:ind w:firstLine="482"/>
        <w:spacing w:line="360" w:lineRule="auto"/>
        <w:rPr>
          <w:rFonts w:hint="eastAsia"/>
          <w:b/>
          <w:color w:val="000000"/>
          <w:szCs w:val="21"/>
        </w:rPr>
      </w:pPr>
      <w:r/>
      <w:bookmarkStart w:id="9" w:name="_Toc35393622"/>
      <w:r/>
      <w:bookmarkStart w:id="10" w:name="_Toc35393791"/>
      <w:r/>
      <w:bookmarkStart w:id="11" w:name="_Toc28359080"/>
      <w:r/>
      <w:bookmarkStart w:id="12" w:name="_Toc28359003"/>
      <w:r>
        <w:rPr>
          <w:rFonts w:hint="eastAsia"/>
          <w:b/>
          <w:color w:val="000000"/>
          <w:szCs w:val="21"/>
        </w:rPr>
        <w:t xml:space="preserve">二、申请人的资格要求</w:t>
      </w:r>
      <w:bookmarkEnd w:id="9"/>
      <w:r/>
      <w:bookmarkEnd w:id="10"/>
      <w:r/>
      <w:bookmarkEnd w:id="11"/>
      <w:r/>
      <w:bookmarkEnd w:id="12"/>
      <w:r/>
      <w:r/>
    </w:p>
    <w:p>
      <w:pPr>
        <w:ind w:firstLine="480"/>
        <w:spacing w:line="360" w:lineRule="auto"/>
        <w:rPr>
          <w:rFonts w:hint="eastAsia"/>
          <w:color w:val="000000"/>
          <w:szCs w:val="21"/>
        </w:rPr>
      </w:pPr>
      <w:r>
        <w:rPr>
          <w:rFonts w:hint="eastAsia"/>
          <w:color w:val="000000"/>
          <w:szCs w:val="21"/>
        </w:rPr>
        <w:t xml:space="preserve">1.满足《中华人民共和国政府采购法》第二十二条规定，并提供下列材料：</w:t>
      </w:r>
      <w:r/>
    </w:p>
    <w:p>
      <w:pPr>
        <w:ind w:firstLine="480"/>
        <w:spacing w:line="360" w:lineRule="auto"/>
        <w:rPr>
          <w:rFonts w:hint="eastAsia"/>
          <w:i/>
          <w:color w:val="000000"/>
          <w:szCs w:val="21"/>
          <w:u w:val="single"/>
        </w:rPr>
      </w:pPr>
      <w:r/>
      <w:bookmarkStart w:id="13" w:name="_Toc28359081"/>
      <w:r/>
      <w:bookmarkStart w:id="14" w:name="_Toc28359004"/>
      <w:r>
        <w:rPr>
          <w:rFonts w:hint="eastAsia"/>
          <w:i/>
          <w:color w:val="000000"/>
          <w:szCs w:val="21"/>
          <w:u w:val="single"/>
        </w:rPr>
        <w:t xml:space="preserve">1.1法人或者其他组织的营业执照等证明文件，自然人的身份证明</w:t>
      </w:r>
      <w:r/>
    </w:p>
    <w:p>
      <w:pPr>
        <w:ind w:firstLine="480"/>
        <w:spacing w:line="360" w:lineRule="auto"/>
        <w:rPr>
          <w:rFonts w:hint="eastAsia"/>
          <w:b/>
          <w:bCs/>
          <w:i/>
          <w:color w:val="000000"/>
          <w:szCs w:val="21"/>
          <w:u w:val="single"/>
        </w:rPr>
      </w:pPr>
      <w:r>
        <w:rPr>
          <w:rFonts w:hint="eastAsia"/>
          <w:i/>
          <w:color w:val="000000"/>
          <w:szCs w:val="21"/>
          <w:u w:val="single"/>
        </w:rPr>
        <w:t xml:space="preserve">1.2依法缴纳</w:t>
      </w:r>
      <w:r>
        <w:rPr>
          <w:rFonts w:hint="eastAsia"/>
          <w:i/>
          <w:color w:val="000000"/>
          <w:szCs w:val="21"/>
          <w:u w:val="single"/>
        </w:rPr>
        <w:t xml:space="preserve">税收和</w:t>
      </w:r>
      <w:r>
        <w:rPr>
          <w:rFonts w:hint="eastAsia"/>
          <w:i/>
          <w:color w:val="000000"/>
          <w:szCs w:val="21"/>
          <w:u w:val="single"/>
        </w:rPr>
        <w:t xml:space="preserve">职工社会保障资金的证明材料</w:t>
      </w:r>
      <w:r>
        <w:rPr>
          <w:rFonts w:hint="eastAsia"/>
          <w:b/>
          <w:bCs/>
          <w:i/>
          <w:color w:val="000000"/>
          <w:szCs w:val="21"/>
          <w:u w:val="single"/>
        </w:rPr>
        <w:t xml:space="preserve">(</w:t>
      </w:r>
      <w:r>
        <w:rPr>
          <w:rFonts w:hint="eastAsia"/>
          <w:b/>
          <w:bCs/>
          <w:i/>
          <w:color w:val="000000"/>
          <w:szCs w:val="21"/>
          <w:u w:val="single"/>
        </w:rPr>
        <w:t xml:space="preserve">提供提交响应文件截止时间前一年内至少一个月依法缴纳税收及缴纳社会保障资金的证明材料。供应</w:t>
      </w:r>
      <w:r>
        <w:rPr>
          <w:rFonts w:hint="eastAsia"/>
          <w:b/>
          <w:bCs/>
          <w:i/>
          <w:color w:val="000000"/>
          <w:szCs w:val="21"/>
          <w:u w:val="single"/>
        </w:rPr>
        <w:t xml:space="preserve">商依法</w:t>
      </w:r>
      <w:r>
        <w:rPr>
          <w:rFonts w:hint="eastAsia"/>
          <w:b/>
          <w:bCs/>
          <w:i/>
          <w:color w:val="000000"/>
          <w:szCs w:val="21"/>
          <w:u w:val="single"/>
        </w:rPr>
        <w:t xml:space="preserve">享受缓缴、免缴税收、社会保障资金的提供证明材料。新成立企业距响应截止</w:t>
      </w:r>
      <w:r>
        <w:rPr>
          <w:rFonts w:hint="eastAsia"/>
          <w:b/>
          <w:bCs/>
          <w:i/>
          <w:color w:val="000000"/>
          <w:szCs w:val="21"/>
          <w:u w:val="single"/>
        </w:rPr>
        <w:t xml:space="preserve">日不足</w:t>
      </w:r>
      <w:r>
        <w:rPr>
          <w:rFonts w:hint="eastAsia"/>
          <w:b/>
          <w:bCs/>
          <w:i/>
          <w:color w:val="000000"/>
          <w:szCs w:val="21"/>
          <w:u w:val="single"/>
        </w:rPr>
        <w:t xml:space="preserve">30日的，可不提供，以新办企业营业执照发放日期为准</w:t>
      </w:r>
      <w:r>
        <w:rPr>
          <w:rFonts w:hint="eastAsia"/>
          <w:b/>
          <w:bCs/>
          <w:i/>
          <w:color w:val="000000"/>
          <w:szCs w:val="21"/>
          <w:u w:val="single"/>
        </w:rPr>
        <w:t xml:space="preserve">）</w:t>
      </w:r>
      <w:r/>
    </w:p>
    <w:p>
      <w:pPr>
        <w:ind w:firstLine="480"/>
        <w:spacing w:line="360" w:lineRule="auto"/>
        <w:rPr>
          <w:rFonts w:hint="eastAsia"/>
          <w:b/>
          <w:bCs/>
          <w:i/>
          <w:color w:val="000000"/>
          <w:szCs w:val="21"/>
          <w:u w:val="single"/>
        </w:rPr>
      </w:pPr>
      <w:r>
        <w:rPr>
          <w:rFonts w:hint="eastAsia"/>
          <w:i/>
          <w:color w:val="000000"/>
          <w:szCs w:val="21"/>
          <w:u w:val="single"/>
        </w:rPr>
        <w:t xml:space="preserve">1.</w:t>
      </w:r>
      <w:r>
        <w:rPr>
          <w:rFonts w:hint="eastAsia"/>
          <w:i/>
          <w:color w:val="000000"/>
          <w:szCs w:val="21"/>
          <w:u w:val="single"/>
        </w:rPr>
        <w:t xml:space="preserve">3</w:t>
      </w:r>
      <w:r>
        <w:rPr>
          <w:rFonts w:hint="eastAsia"/>
          <w:i/>
          <w:color w:val="000000"/>
          <w:szCs w:val="21"/>
          <w:u w:val="single"/>
        </w:rPr>
        <w:t xml:space="preserve">上一年度的财务报告情况</w:t>
      </w:r>
      <w:r>
        <w:rPr>
          <w:rFonts w:hint="eastAsia"/>
          <w:b/>
          <w:bCs/>
          <w:i/>
          <w:color w:val="000000"/>
          <w:szCs w:val="21"/>
          <w:u w:val="single"/>
        </w:rPr>
        <w:t xml:space="preserve">（成立不满一年不需提供）</w:t>
      </w:r>
      <w:r/>
    </w:p>
    <w:p>
      <w:pPr>
        <w:ind w:firstLine="480"/>
        <w:spacing w:line="360" w:lineRule="auto"/>
        <w:rPr>
          <w:rFonts w:hint="eastAsia"/>
          <w:i/>
          <w:color w:val="000000"/>
          <w:szCs w:val="21"/>
          <w:u w:val="single"/>
        </w:rPr>
      </w:pPr>
      <w:r>
        <w:rPr>
          <w:rFonts w:hint="eastAsia"/>
          <w:i/>
          <w:color w:val="000000"/>
          <w:szCs w:val="21"/>
          <w:u w:val="single"/>
        </w:rPr>
        <w:t xml:space="preserve">1.</w:t>
      </w:r>
      <w:r>
        <w:rPr>
          <w:rFonts w:hint="eastAsia"/>
          <w:i/>
          <w:color w:val="000000"/>
          <w:szCs w:val="21"/>
          <w:u w:val="single"/>
        </w:rPr>
        <w:t xml:space="preserve">4</w:t>
      </w:r>
      <w:r>
        <w:rPr>
          <w:rFonts w:hint="eastAsia"/>
          <w:i/>
          <w:color w:val="000000"/>
          <w:szCs w:val="21"/>
          <w:u w:val="single"/>
        </w:rPr>
        <w:t xml:space="preserve">具备履行合同所必需的设备和专业技术能力的证明材料</w:t>
      </w:r>
      <w:r/>
    </w:p>
    <w:p>
      <w:pPr>
        <w:ind w:firstLine="480"/>
        <w:spacing w:line="360" w:lineRule="auto"/>
        <w:rPr>
          <w:rFonts w:hint="eastAsia"/>
          <w:i/>
          <w:color w:val="000000"/>
          <w:szCs w:val="21"/>
          <w:u w:val="single"/>
        </w:rPr>
      </w:pPr>
      <w:r>
        <w:rPr>
          <w:rFonts w:hint="eastAsia"/>
          <w:i/>
          <w:color w:val="000000"/>
          <w:szCs w:val="21"/>
          <w:u w:val="single"/>
        </w:rPr>
        <w:t xml:space="preserve">1.</w:t>
      </w:r>
      <w:r>
        <w:rPr>
          <w:rFonts w:hint="eastAsia"/>
          <w:i/>
          <w:color w:val="000000"/>
          <w:szCs w:val="21"/>
          <w:u w:val="single"/>
        </w:rPr>
        <w:t xml:space="preserve">5</w:t>
      </w:r>
      <w:r>
        <w:rPr>
          <w:rFonts w:hint="eastAsia"/>
          <w:i/>
          <w:color w:val="000000"/>
          <w:szCs w:val="21"/>
          <w:u w:val="single"/>
        </w:rPr>
        <w:t xml:space="preserve">参加本次政府采购活动前3年内在经营活动中没有重大违法记录的书面声明</w:t>
      </w:r>
      <w:r/>
    </w:p>
    <w:p>
      <w:pPr>
        <w:ind w:firstLine="480"/>
        <w:spacing w:line="360" w:lineRule="auto"/>
        <w:rPr>
          <w:rFonts w:hint="eastAsia"/>
          <w:i/>
          <w:color w:val="000000"/>
          <w:szCs w:val="21"/>
          <w:u w:val="single"/>
        </w:rPr>
      </w:pPr>
      <w:r>
        <w:rPr>
          <w:rFonts w:hint="eastAsia"/>
          <w:i/>
          <w:color w:val="000000"/>
          <w:szCs w:val="21"/>
          <w:u w:val="single"/>
        </w:rPr>
        <w:t xml:space="preserve">1.</w:t>
      </w:r>
      <w:r>
        <w:rPr>
          <w:rFonts w:hint="eastAsia"/>
          <w:i/>
          <w:color w:val="000000"/>
          <w:szCs w:val="21"/>
          <w:u w:val="single"/>
        </w:rPr>
        <w:t xml:space="preserve">6</w:t>
      </w:r>
      <w:r>
        <w:rPr>
          <w:rFonts w:hint="eastAsia"/>
          <w:i/>
          <w:color w:val="000000"/>
          <w:szCs w:val="21"/>
          <w:u w:val="single"/>
        </w:rPr>
        <w:t xml:space="preserve">供应商信用承诺函</w:t>
      </w:r>
      <w:r/>
    </w:p>
    <w:p>
      <w:pPr>
        <w:ind w:firstLine="480"/>
        <w:spacing w:line="360" w:lineRule="auto"/>
        <w:rPr>
          <w:rFonts w:hint="eastAsia"/>
          <w:i/>
          <w:color w:val="000000"/>
          <w:szCs w:val="21"/>
          <w:u w:val="single"/>
        </w:rPr>
      </w:pPr>
      <w:r>
        <w:rPr>
          <w:rFonts w:hint="eastAsia"/>
          <w:i/>
          <w:color w:val="000000"/>
          <w:szCs w:val="21"/>
          <w:u w:val="single"/>
        </w:rPr>
        <w:t xml:space="preserve">1.</w:t>
      </w:r>
      <w:r>
        <w:rPr>
          <w:rFonts w:hint="eastAsia"/>
          <w:i/>
          <w:color w:val="000000"/>
          <w:szCs w:val="21"/>
          <w:u w:val="single"/>
        </w:rPr>
        <w:t xml:space="preserve">7</w:t>
      </w:r>
      <w:r>
        <w:rPr>
          <w:rFonts w:hint="eastAsia"/>
          <w:i/>
          <w:color w:val="000000"/>
          <w:szCs w:val="21"/>
          <w:u w:val="single"/>
        </w:rPr>
        <w:t xml:space="preserve">未被“信用中国”网站（www.creditchina.gov.cn）、“中国政府采购网"(www.ccgp.gov.cn)列入失信被执行人、重大税收违法案件当事人名单、政府采购严重违法失信行为记录名单</w:t>
      </w:r>
      <w:r/>
    </w:p>
    <w:p>
      <w:pPr>
        <w:ind w:firstLine="480"/>
        <w:spacing w:line="360" w:lineRule="auto"/>
        <w:rPr>
          <w:rFonts w:hint="eastAsia"/>
          <w:i/>
          <w:color w:val="000000"/>
          <w:szCs w:val="21"/>
          <w:u w:val="single"/>
        </w:rPr>
      </w:pPr>
      <w:r>
        <w:rPr>
          <w:rFonts w:hint="eastAsia"/>
          <w:color w:val="000000"/>
          <w:szCs w:val="21"/>
        </w:rPr>
        <w:t xml:space="preserve">2.落实政府采购政策需满足的资格要求：</w:t>
      </w:r>
      <w:r>
        <w:rPr>
          <w:rFonts w:hint="eastAsia"/>
          <w:i/>
          <w:color w:val="000000"/>
          <w:szCs w:val="21"/>
          <w:u w:val="single"/>
          <w:lang w:bidi="ar"/>
        </w:rPr>
        <w:t xml:space="preserve">根据《政府采购促进中小企业发展管理办法》的规定，本项目专门面向中小企业采购，供应商响应时须提供《中小企业申明函》，《中小企业申明函》不符合要求或未提供的，响应文件无效。</w:t>
      </w:r>
      <w:r/>
    </w:p>
    <w:p>
      <w:pPr>
        <w:ind w:firstLine="480"/>
        <w:spacing w:line="360" w:lineRule="auto"/>
        <w:rPr>
          <w:rFonts w:hint="eastAsia"/>
          <w:szCs w:val="21"/>
        </w:rPr>
      </w:pPr>
      <w:r/>
      <w:bookmarkStart w:id="15" w:name="_Hlk162861437"/>
      <w:r>
        <w:rPr>
          <w:rFonts w:hint="eastAsia"/>
          <w:szCs w:val="21"/>
        </w:rPr>
        <w:t xml:space="preserve">本项目采购标的按中小企业划分标准所属行业区分为：</w:t>
      </w:r>
      <w:r>
        <w:rPr>
          <w:rFonts w:hint="eastAsia"/>
          <w:szCs w:val="21"/>
        </w:rPr>
        <w:t xml:space="preserve">其他未列明</w:t>
      </w:r>
      <w:r>
        <w:rPr>
          <w:rFonts w:hint="eastAsia"/>
          <w:szCs w:val="21"/>
        </w:rPr>
        <w:t xml:space="preserve">行业</w:t>
      </w:r>
      <w:r>
        <w:rPr>
          <w:rFonts w:hint="eastAsia"/>
          <w:szCs w:val="21"/>
        </w:rPr>
        <w:t xml:space="preserve">（中小</w:t>
      </w:r>
      <w:r>
        <w:rPr>
          <w:rFonts w:hint="eastAsia"/>
          <w:szCs w:val="21"/>
        </w:rPr>
        <w:t xml:space="preserve">微企业</w:t>
      </w:r>
      <w:r>
        <w:rPr>
          <w:rFonts w:hint="eastAsia"/>
          <w:szCs w:val="21"/>
        </w:rPr>
        <w:t xml:space="preserve">划型</w:t>
      </w:r>
      <w:r>
        <w:rPr>
          <w:rFonts w:hint="eastAsia"/>
          <w:szCs w:val="21"/>
        </w:rPr>
        <w:t xml:space="preserve">标准网</w:t>
      </w:r>
      <w:r>
        <w:fldChar w:fldCharType="begin"/>
      </w:r>
      <w:r>
        <w:instrText xml:space="preserve">HYPERLINK "http://www.ccgp.gov.cn/zcfg/mof/201310/t20131029_3587674.htm"</w:instrText>
      </w:r>
      <w:r>
        <w:rPr>
          <w:rFonts w:hint="eastAsia"/>
        </w:rPr>
        <w:fldChar w:fldCharType="separate"/>
      </w:r>
      <w:r>
        <w:rPr>
          <w:rStyle w:val="1005"/>
          <w:rFonts w:hint="eastAsia"/>
          <w:szCs w:val="21"/>
        </w:rPr>
        <w:t xml:space="preserve">http://www.ccgp.gov.cn/zcfg/mof/201310/t20131029_3587674.htm</w:t>
      </w:r>
      <w:r>
        <w:fldChar w:fldCharType="end"/>
      </w:r>
      <w:r>
        <w:rPr>
          <w:rFonts w:hint="eastAsia"/>
          <w:szCs w:val="21"/>
        </w:rPr>
        <w:t xml:space="preserve">）。</w:t>
      </w:r>
      <w:bookmarkEnd w:id="15"/>
      <w:r/>
      <w:r/>
    </w:p>
    <w:p>
      <w:pPr>
        <w:ind w:firstLine="480"/>
        <w:spacing w:line="360" w:lineRule="auto"/>
        <w:rPr>
          <w:rFonts w:hint="eastAsia"/>
          <w:color w:val="000000"/>
          <w:szCs w:val="21"/>
        </w:rPr>
      </w:pPr>
      <w:r>
        <w:rPr>
          <w:rFonts w:hint="eastAsia"/>
          <w:color w:val="000000"/>
          <w:szCs w:val="21"/>
        </w:rPr>
        <w:t xml:space="preserve">3.本项目的特定资格要求：</w:t>
      </w:r>
      <w:r>
        <w:rPr>
          <w:rFonts w:hint="eastAsia"/>
          <w:color w:val="000000"/>
          <w:szCs w:val="21"/>
        </w:rPr>
        <w:t xml:space="preserve">无</w:t>
      </w:r>
      <w:r/>
    </w:p>
    <w:p>
      <w:pPr>
        <w:ind w:firstLine="482"/>
        <w:spacing w:line="360" w:lineRule="auto"/>
        <w:rPr>
          <w:rFonts w:hint="eastAsia"/>
          <w:b/>
          <w:color w:val="000000"/>
          <w:szCs w:val="21"/>
        </w:rPr>
      </w:pPr>
      <w:r/>
      <w:bookmarkStart w:id="16" w:name="_Toc35393792"/>
      <w:r/>
      <w:bookmarkStart w:id="17" w:name="_Toc35393623"/>
      <w:r>
        <w:rPr>
          <w:rFonts w:hint="eastAsia"/>
          <w:b/>
          <w:color w:val="000000"/>
          <w:szCs w:val="21"/>
        </w:rPr>
        <w:t xml:space="preserve">三、获取采购文件</w:t>
      </w:r>
      <w:bookmarkEnd w:id="13"/>
      <w:r/>
      <w:bookmarkEnd w:id="14"/>
      <w:r/>
      <w:bookmarkEnd w:id="16"/>
      <w:r/>
      <w:bookmarkEnd w:id="17"/>
      <w:r/>
      <w:r/>
    </w:p>
    <w:p>
      <w:pPr>
        <w:ind w:firstLine="480"/>
        <w:spacing w:line="360" w:lineRule="auto"/>
        <w:rPr>
          <w:rFonts w:hint="eastAsia"/>
          <w:color w:val="000000"/>
          <w:szCs w:val="21"/>
        </w:rPr>
      </w:pPr>
      <w:r/>
      <w:bookmarkStart w:id="18" w:name="_Toc28359015"/>
      <w:r/>
      <w:bookmarkStart w:id="19" w:name="_Toc35393632"/>
      <w:r/>
      <w:bookmarkStart w:id="20" w:name="_Toc28359092"/>
      <w:r/>
      <w:bookmarkStart w:id="21" w:name="_Toc35393801"/>
      <w:r/>
      <w:bookmarkStart w:id="22" w:name="_Toc35393796"/>
      <w:r/>
      <w:bookmarkStart w:id="23" w:name="_Toc28359085"/>
      <w:r/>
      <w:bookmarkStart w:id="24" w:name="_Toc35393627"/>
      <w:r/>
      <w:bookmarkStart w:id="25" w:name="_Toc28359008"/>
      <w:r>
        <w:rPr>
          <w:rFonts w:hint="eastAsia"/>
          <w:color w:val="000000"/>
          <w:szCs w:val="21"/>
        </w:rPr>
        <w:t xml:space="preserve">1.时间：</w:t>
      </w:r>
      <w:r>
        <w:rPr>
          <w:rFonts w:hint="eastAsia"/>
          <w:color w:val="000000"/>
          <w:szCs w:val="21"/>
        </w:rPr>
        <w:t xml:space="preserve">自招标文件公告发布之日起</w:t>
      </w:r>
      <w:r>
        <w:rPr>
          <w:color w:val="000000"/>
          <w:szCs w:val="21"/>
        </w:rPr>
        <w:t xml:space="preserve">5个工作日。5个工作日后仍可下载招标文件，但不作为供应商权益受到损害的证明材料和依据</w:t>
      </w:r>
      <w:r/>
    </w:p>
    <w:p>
      <w:pPr>
        <w:ind w:firstLine="480"/>
        <w:spacing w:line="360" w:lineRule="auto"/>
        <w:rPr>
          <w:rFonts w:hint="eastAsia"/>
          <w:color w:val="000000"/>
          <w:szCs w:val="21"/>
        </w:rPr>
      </w:pPr>
      <w:r>
        <w:rPr>
          <w:rFonts w:hint="eastAsia"/>
          <w:color w:val="000000"/>
          <w:szCs w:val="21"/>
        </w:rPr>
        <w:t xml:space="preserve">2.地点：“扬州市邗江区政府采购网”、“扬州市政府采购网”、“江苏省政府采购网”、“中国政府采购网”、苏</w:t>
      </w:r>
      <w:r>
        <w:rPr>
          <w:rFonts w:hint="eastAsia"/>
          <w:color w:val="000000"/>
          <w:szCs w:val="21"/>
        </w:rPr>
        <w:t xml:space="preserve">采云</w:t>
      </w:r>
      <w:r>
        <w:rPr>
          <w:rFonts w:hint="eastAsia"/>
          <w:color w:val="000000"/>
          <w:szCs w:val="21"/>
        </w:rPr>
        <w:t xml:space="preserve">系统</w:t>
      </w:r>
      <w:r/>
    </w:p>
    <w:p>
      <w:pPr>
        <w:ind w:firstLine="480"/>
        <w:spacing w:line="360" w:lineRule="auto"/>
        <w:rPr>
          <w:rFonts w:hint="eastAsia"/>
          <w:color w:val="000000"/>
          <w:szCs w:val="21"/>
        </w:rPr>
      </w:pPr>
      <w:r>
        <w:rPr>
          <w:rFonts w:hint="eastAsia"/>
          <w:color w:val="000000"/>
          <w:szCs w:val="21"/>
        </w:rPr>
        <w:t xml:space="preserve">3.方式：自行下载</w:t>
      </w:r>
      <w:r>
        <w:rPr>
          <w:color w:val="000000"/>
          <w:szCs w:val="21"/>
        </w:rPr>
        <w:t xml:space="preserve"> </w:t>
      </w:r>
      <w:r/>
    </w:p>
    <w:p>
      <w:pPr>
        <w:ind w:firstLine="480"/>
        <w:spacing w:line="360" w:lineRule="auto"/>
        <w:rPr>
          <w:rFonts w:hint="eastAsia"/>
          <w:b/>
          <w:bCs/>
          <w:szCs w:val="21"/>
        </w:rPr>
      </w:pPr>
      <w:r>
        <w:rPr>
          <w:rFonts w:hint="eastAsia"/>
          <w:color w:val="000000"/>
          <w:szCs w:val="21"/>
        </w:rPr>
        <w:t xml:space="preserve">4.售价：0.00元</w:t>
      </w:r>
      <w:r>
        <w:rPr>
          <w:color w:val="000000"/>
          <w:szCs w:val="21"/>
        </w:rPr>
        <w:t xml:space="preserve"> </w:t>
      </w:r>
      <w:r/>
    </w:p>
    <w:p>
      <w:pPr>
        <w:ind w:firstLine="482"/>
        <w:spacing w:line="360" w:lineRule="auto"/>
        <w:rPr>
          <w:rFonts w:hint="eastAsia"/>
          <w:b/>
          <w:color w:val="000000"/>
          <w:szCs w:val="21"/>
        </w:rPr>
      </w:pPr>
      <w:r>
        <w:rPr>
          <w:rFonts w:hint="eastAsia"/>
          <w:b/>
          <w:color w:val="000000"/>
          <w:szCs w:val="21"/>
        </w:rPr>
        <w:t xml:space="preserve">四、</w:t>
      </w:r>
      <w:bookmarkEnd w:id="18"/>
      <w:r/>
      <w:bookmarkEnd w:id="19"/>
      <w:r/>
      <w:bookmarkEnd w:id="20"/>
      <w:r/>
      <w:bookmarkEnd w:id="21"/>
      <w:r>
        <w:rPr>
          <w:rFonts w:hint="eastAsia"/>
          <w:b/>
          <w:color w:val="000000"/>
          <w:szCs w:val="21"/>
        </w:rPr>
        <w:t xml:space="preserve">响应文件提交</w:t>
      </w:r>
      <w:r/>
    </w:p>
    <w:p>
      <w:pPr>
        <w:ind w:firstLine="480"/>
        <w:spacing w:line="360" w:lineRule="auto"/>
        <w:rPr>
          <w:rFonts w:hint="eastAsia"/>
          <w:color w:val="000000"/>
          <w:szCs w:val="21"/>
        </w:rPr>
      </w:pPr>
      <w:r>
        <w:rPr>
          <w:rFonts w:hint="eastAsia"/>
          <w:color w:val="000000"/>
          <w:szCs w:val="21"/>
        </w:rPr>
        <w:t xml:space="preserve">1.截止时间：202</w:t>
      </w:r>
      <w:r>
        <w:rPr>
          <w:rFonts w:hint="eastAsia"/>
          <w:color w:val="000000"/>
          <w:szCs w:val="21"/>
        </w:rPr>
        <w:t xml:space="preserve">6</w:t>
      </w:r>
      <w:r>
        <w:rPr>
          <w:rFonts w:hint="eastAsia"/>
          <w:color w:val="000000"/>
          <w:szCs w:val="21"/>
        </w:rPr>
        <w:t xml:space="preserve">年</w:t>
      </w:r>
      <w:r>
        <w:rPr>
          <w:rFonts w:hint="eastAsia"/>
          <w:color w:val="000000"/>
          <w:szCs w:val="21"/>
        </w:rPr>
        <w:t xml:space="preserve">1</w:t>
      </w:r>
      <w:r>
        <w:rPr>
          <w:rFonts w:hint="eastAsia"/>
          <w:color w:val="000000"/>
          <w:szCs w:val="21"/>
        </w:rPr>
        <w:t xml:space="preserve">月</w:t>
      </w:r>
      <w:r>
        <w:rPr>
          <w:rFonts w:hint="eastAsia"/>
          <w:color w:val="000000"/>
          <w:szCs w:val="21"/>
        </w:rPr>
        <w:t xml:space="preserve">4</w:t>
      </w:r>
      <w:r>
        <w:rPr>
          <w:rFonts w:hint="eastAsia"/>
          <w:color w:val="000000"/>
          <w:szCs w:val="21"/>
        </w:rPr>
        <w:t xml:space="preserve">日</w:t>
      </w:r>
      <w:r>
        <w:rPr>
          <w:rFonts w:hint="eastAsia"/>
          <w:color w:val="000000"/>
          <w:szCs w:val="21"/>
        </w:rPr>
        <w:t xml:space="preserve">14</w:t>
      </w:r>
      <w:r>
        <w:rPr>
          <w:rFonts w:hint="eastAsia"/>
          <w:color w:val="000000"/>
          <w:szCs w:val="21"/>
        </w:rPr>
        <w:t xml:space="preserve">点</w:t>
      </w:r>
      <w:r>
        <w:rPr>
          <w:rFonts w:hint="eastAsia"/>
          <w:color w:val="000000"/>
          <w:szCs w:val="21"/>
        </w:rPr>
        <w:t xml:space="preserve">0</w:t>
      </w:r>
      <w:r>
        <w:rPr>
          <w:rFonts w:hint="eastAsia"/>
          <w:color w:val="000000"/>
          <w:szCs w:val="21"/>
        </w:rPr>
        <w:t xml:space="preserve">0</w:t>
      </w:r>
      <w:r>
        <w:rPr>
          <w:rFonts w:hint="eastAsia"/>
          <w:color w:val="000000"/>
          <w:szCs w:val="21"/>
        </w:rPr>
        <w:t xml:space="preserve">分（北京时间）</w:t>
      </w:r>
      <w:r/>
    </w:p>
    <w:p>
      <w:pPr>
        <w:ind w:firstLine="480"/>
        <w:spacing w:line="360" w:lineRule="auto"/>
        <w:rPr>
          <w:rFonts w:hint="eastAsia"/>
          <w:b/>
          <w:bCs/>
          <w:color w:val="000000"/>
          <w:szCs w:val="21"/>
        </w:rPr>
      </w:pPr>
      <w:r/>
      <w:bookmarkStart w:id="26" w:name="_Toc35393633"/>
      <w:r/>
      <w:bookmarkStart w:id="27" w:name="_Toc28359016"/>
      <w:r/>
      <w:bookmarkStart w:id="28" w:name="_Toc35393802"/>
      <w:r/>
      <w:bookmarkStart w:id="29" w:name="_Toc28359093"/>
      <w:r>
        <w:rPr>
          <w:rFonts w:hint="eastAsia"/>
          <w:color w:val="000000"/>
          <w:szCs w:val="21"/>
        </w:rPr>
        <w:t xml:space="preserve">2.投标地点：</w:t>
      </w:r>
      <w:r>
        <w:rPr>
          <w:rFonts w:hint="eastAsia"/>
          <w:b/>
          <w:bCs/>
          <w:color w:val="000000"/>
          <w:szCs w:val="21"/>
        </w:rPr>
        <w:t xml:space="preserve">“苏</w:t>
      </w:r>
      <w:r>
        <w:rPr>
          <w:rFonts w:hint="eastAsia"/>
          <w:b/>
          <w:bCs/>
          <w:color w:val="000000"/>
          <w:szCs w:val="21"/>
        </w:rPr>
        <w:t xml:space="preserve">采云</w:t>
      </w:r>
      <w:r>
        <w:rPr>
          <w:rFonts w:hint="eastAsia"/>
          <w:b/>
          <w:bCs/>
          <w:color w:val="000000"/>
          <w:szCs w:val="21"/>
        </w:rPr>
        <w:t xml:space="preserve">”系统（网址：http://jszfcg.jsczt.cn/）</w:t>
      </w:r>
      <w:r/>
    </w:p>
    <w:p>
      <w:pPr>
        <w:ind w:firstLine="482"/>
        <w:spacing w:line="360" w:lineRule="auto"/>
        <w:rPr>
          <w:rFonts w:hint="eastAsia"/>
          <w:b/>
          <w:color w:val="000000"/>
          <w:szCs w:val="21"/>
        </w:rPr>
      </w:pPr>
      <w:r>
        <w:rPr>
          <w:rFonts w:hint="eastAsia"/>
          <w:b/>
          <w:color w:val="000000"/>
          <w:szCs w:val="21"/>
        </w:rPr>
        <w:t xml:space="preserve">五、开启</w:t>
      </w:r>
      <w:r/>
    </w:p>
    <w:p>
      <w:pPr>
        <w:ind w:firstLine="480"/>
        <w:spacing w:line="360" w:lineRule="auto"/>
        <w:rPr>
          <w:rFonts w:hint="eastAsia"/>
          <w:color w:val="000000"/>
          <w:szCs w:val="21"/>
        </w:rPr>
      </w:pPr>
      <w:r>
        <w:rPr>
          <w:rFonts w:hint="eastAsia"/>
          <w:color w:val="000000"/>
          <w:szCs w:val="21"/>
        </w:rPr>
        <w:t xml:space="preserve">1.时间：202</w:t>
      </w:r>
      <w:r>
        <w:rPr>
          <w:rFonts w:hint="eastAsia"/>
          <w:color w:val="000000"/>
          <w:szCs w:val="21"/>
        </w:rPr>
        <w:t xml:space="preserve">6</w:t>
      </w:r>
      <w:r>
        <w:rPr>
          <w:rFonts w:hint="eastAsia"/>
          <w:color w:val="000000"/>
          <w:szCs w:val="21"/>
        </w:rPr>
        <w:t xml:space="preserve">年</w:t>
      </w:r>
      <w:r>
        <w:rPr>
          <w:rFonts w:hint="eastAsia"/>
          <w:color w:val="000000"/>
          <w:szCs w:val="21"/>
        </w:rPr>
        <w:t xml:space="preserve">1</w:t>
      </w:r>
      <w:r>
        <w:rPr>
          <w:rFonts w:hint="eastAsia"/>
          <w:color w:val="000000"/>
          <w:szCs w:val="21"/>
        </w:rPr>
        <w:t xml:space="preserve">月</w:t>
      </w:r>
      <w:r>
        <w:rPr>
          <w:rFonts w:hint="eastAsia"/>
          <w:color w:val="000000"/>
          <w:szCs w:val="21"/>
        </w:rPr>
        <w:t xml:space="preserve">4</w:t>
      </w:r>
      <w:r>
        <w:rPr>
          <w:rFonts w:hint="eastAsia"/>
          <w:color w:val="000000"/>
          <w:szCs w:val="21"/>
        </w:rPr>
        <w:t xml:space="preserve">日</w:t>
      </w:r>
      <w:r>
        <w:rPr>
          <w:rFonts w:hint="eastAsia"/>
          <w:color w:val="000000"/>
          <w:szCs w:val="21"/>
        </w:rPr>
        <w:t xml:space="preserve">14</w:t>
      </w:r>
      <w:r>
        <w:rPr>
          <w:rFonts w:hint="eastAsia"/>
          <w:color w:val="000000"/>
          <w:szCs w:val="21"/>
        </w:rPr>
        <w:t xml:space="preserve">点</w:t>
      </w:r>
      <w:r>
        <w:rPr>
          <w:rFonts w:hint="eastAsia"/>
          <w:color w:val="000000"/>
          <w:szCs w:val="21"/>
        </w:rPr>
        <w:t xml:space="preserve">0</w:t>
      </w:r>
      <w:r>
        <w:rPr>
          <w:rFonts w:hint="eastAsia"/>
          <w:color w:val="000000"/>
          <w:szCs w:val="21"/>
        </w:rPr>
        <w:t xml:space="preserve">0</w:t>
      </w:r>
      <w:r>
        <w:rPr>
          <w:rFonts w:hint="eastAsia"/>
          <w:color w:val="000000"/>
          <w:szCs w:val="21"/>
        </w:rPr>
        <w:t xml:space="preserve">分（北京时间）</w:t>
      </w:r>
      <w:r/>
    </w:p>
    <w:p>
      <w:pPr>
        <w:ind w:firstLine="480"/>
        <w:spacing w:line="360" w:lineRule="auto"/>
        <w:rPr>
          <w:rFonts w:hint="eastAsia"/>
          <w:b/>
          <w:bCs/>
          <w:color w:val="000000"/>
          <w:szCs w:val="21"/>
        </w:rPr>
      </w:pPr>
      <w:r>
        <w:rPr>
          <w:rFonts w:hint="eastAsia"/>
          <w:color w:val="000000"/>
          <w:szCs w:val="21"/>
        </w:rPr>
        <w:t xml:space="preserve">2.开标地点：</w:t>
      </w:r>
      <w:r>
        <w:rPr>
          <w:rFonts w:hint="eastAsia"/>
          <w:b/>
          <w:bCs/>
          <w:color w:val="000000"/>
          <w:szCs w:val="21"/>
        </w:rPr>
        <w:t xml:space="preserve">“苏</w:t>
      </w:r>
      <w:r>
        <w:rPr>
          <w:rFonts w:hint="eastAsia"/>
          <w:b/>
          <w:bCs/>
          <w:color w:val="000000"/>
          <w:szCs w:val="21"/>
        </w:rPr>
        <w:t xml:space="preserve">采云</w:t>
      </w:r>
      <w:r>
        <w:rPr>
          <w:rFonts w:hint="eastAsia"/>
          <w:b/>
          <w:bCs/>
          <w:color w:val="000000"/>
          <w:szCs w:val="21"/>
        </w:rPr>
        <w:t xml:space="preserve">”系统（网址：http://jszfcg.jsczt.cn/）</w:t>
      </w:r>
      <w:r/>
    </w:p>
    <w:p>
      <w:pPr>
        <w:ind w:firstLine="482"/>
        <w:spacing w:line="360" w:lineRule="auto"/>
        <w:rPr>
          <w:rFonts w:hint="eastAsia"/>
          <w:b/>
          <w:color w:val="000000"/>
          <w:szCs w:val="21"/>
        </w:rPr>
      </w:pPr>
      <w:r/>
      <w:bookmarkStart w:id="30" w:name="_Toc35393635"/>
      <w:r/>
      <w:bookmarkStart w:id="31" w:name="_Toc35393804"/>
      <w:r/>
      <w:bookmarkEnd w:id="26"/>
      <w:r/>
      <w:bookmarkEnd w:id="27"/>
      <w:r/>
      <w:bookmarkEnd w:id="28"/>
      <w:r/>
      <w:bookmarkEnd w:id="29"/>
      <w:r>
        <w:rPr>
          <w:rFonts w:hint="eastAsia"/>
          <w:b/>
          <w:color w:val="000000"/>
          <w:szCs w:val="21"/>
        </w:rPr>
        <w:t xml:space="preserve">六、</w:t>
      </w:r>
      <w:bookmarkStart w:id="32" w:name="_Toc28359017"/>
      <w:r/>
      <w:bookmarkStart w:id="33" w:name="_Toc35393803"/>
      <w:r/>
      <w:bookmarkStart w:id="34" w:name="_Toc35393634"/>
      <w:r/>
      <w:bookmarkStart w:id="35" w:name="_Toc28359094"/>
      <w:r>
        <w:rPr>
          <w:rFonts w:hint="eastAsia"/>
          <w:b/>
          <w:color w:val="000000"/>
          <w:szCs w:val="21"/>
        </w:rPr>
        <w:t xml:space="preserve">公告期限</w:t>
      </w:r>
      <w:bookmarkEnd w:id="32"/>
      <w:r/>
      <w:bookmarkEnd w:id="33"/>
      <w:r/>
      <w:bookmarkEnd w:id="34"/>
      <w:r/>
      <w:bookmarkEnd w:id="35"/>
      <w:r/>
      <w:r/>
    </w:p>
    <w:p>
      <w:pPr>
        <w:ind w:firstLine="480"/>
        <w:spacing w:line="360" w:lineRule="auto"/>
        <w:rPr>
          <w:rFonts w:hint="eastAsia"/>
          <w:color w:val="000000"/>
          <w:szCs w:val="21"/>
        </w:rPr>
      </w:pPr>
      <w:r>
        <w:rPr>
          <w:rFonts w:hint="eastAsia"/>
          <w:color w:val="000000"/>
          <w:szCs w:val="21"/>
        </w:rPr>
        <w:t xml:space="preserve">自本公告发布之日起3个工作日。</w:t>
      </w:r>
      <w:r/>
    </w:p>
    <w:p>
      <w:pPr>
        <w:ind w:firstLine="482"/>
        <w:spacing w:line="360" w:lineRule="auto"/>
        <w:rPr>
          <w:rFonts w:hint="eastAsia"/>
          <w:b/>
          <w:color w:val="000000"/>
          <w:szCs w:val="21"/>
        </w:rPr>
      </w:pPr>
      <w:r>
        <w:rPr>
          <w:rFonts w:hint="eastAsia"/>
          <w:b/>
          <w:color w:val="000000"/>
          <w:szCs w:val="21"/>
        </w:rPr>
        <w:t xml:space="preserve">七、其他补充事宜</w:t>
      </w:r>
      <w:bookmarkEnd w:id="30"/>
      <w:r/>
      <w:bookmarkEnd w:id="31"/>
      <w:r/>
      <w:r/>
    </w:p>
    <w:p>
      <w:pPr>
        <w:ind w:firstLine="480"/>
        <w:spacing w:line="360" w:lineRule="auto"/>
        <w:rPr>
          <w:rFonts w:hint="eastAsia"/>
          <w:color w:val="000000"/>
          <w:szCs w:val="21"/>
        </w:rPr>
      </w:pPr>
      <w:r>
        <w:rPr>
          <w:color w:val="000000"/>
          <w:szCs w:val="21"/>
        </w:rPr>
        <w:t xml:space="preserve">1.本次采购采用“政府采购管理交易系统（苏</w:t>
      </w:r>
      <w:r>
        <w:rPr>
          <w:color w:val="000000"/>
          <w:szCs w:val="21"/>
        </w:rPr>
        <w:t xml:space="preserve">采云</w:t>
      </w:r>
      <w:r>
        <w:rPr>
          <w:color w:val="000000"/>
          <w:szCs w:val="21"/>
        </w:rPr>
        <w:t xml:space="preserve">）”，招标、投标、评标和中标结果发布全程电子化，开标方式为不见面开标。供应商应当按照《“苏</w:t>
      </w:r>
      <w:r>
        <w:rPr>
          <w:color w:val="000000"/>
          <w:szCs w:val="21"/>
        </w:rPr>
        <w:t xml:space="preserve">采云</w:t>
      </w:r>
      <w:r>
        <w:rPr>
          <w:color w:val="000000"/>
          <w:szCs w:val="21"/>
        </w:rPr>
        <w:t xml:space="preserve">”系统供应商操作手册》参加投标活动。如供应商未按要求操作，由此所产生的风险由供应商自行承担。</w:t>
      </w:r>
      <w:r/>
    </w:p>
    <w:p>
      <w:pPr>
        <w:ind w:firstLine="480"/>
        <w:spacing w:line="360" w:lineRule="auto"/>
        <w:rPr>
          <w:rFonts w:hint="eastAsia"/>
          <w:color w:val="000000"/>
          <w:szCs w:val="21"/>
        </w:rPr>
      </w:pPr>
      <w:r>
        <w:rPr>
          <w:color w:val="000000"/>
          <w:szCs w:val="21"/>
        </w:rPr>
        <w:t xml:space="preserve">2.供应商如确定参加磋商，可自行下载采购文件及有关资料，按照《操作手册》进行注册，领取CA和办理电子签章，并按《操作手册》要求制作、上传电子投标文件，技术支持联系方式：13813140731。</w:t>
      </w:r>
      <w:r/>
    </w:p>
    <w:p>
      <w:pPr>
        <w:ind w:firstLine="422"/>
        <w:spacing w:line="360" w:lineRule="auto"/>
        <w:rPr>
          <w:rFonts w:hint="eastAsia"/>
          <w:b/>
          <w:bCs/>
          <w:szCs w:val="21"/>
        </w:rPr>
      </w:pPr>
      <w:r>
        <w:rPr>
          <w:rFonts w:hint="eastAsia"/>
          <w:b/>
          <w:bCs/>
          <w:szCs w:val="21"/>
        </w:rPr>
        <w:t xml:space="preserve">3.潜在供应商访问政府采购管理交易系统（苏</w:t>
      </w:r>
      <w:r>
        <w:rPr>
          <w:rFonts w:hint="eastAsia"/>
          <w:b/>
          <w:bCs/>
          <w:szCs w:val="21"/>
        </w:rPr>
        <w:t xml:space="preserve">采云</w:t>
      </w:r>
      <w:r>
        <w:rPr>
          <w:rFonts w:hint="eastAsia"/>
          <w:b/>
          <w:bCs/>
          <w:szCs w:val="21"/>
        </w:rPr>
        <w:t xml:space="preserve">）的网络地址和方法：</w:t>
      </w:r>
      <w:r/>
    </w:p>
    <w:p>
      <w:pPr>
        <w:ind w:firstLine="422"/>
        <w:spacing w:line="360" w:lineRule="auto"/>
        <w:rPr>
          <w:rFonts w:hint="eastAsia"/>
          <w:b/>
          <w:bCs/>
          <w:szCs w:val="21"/>
        </w:rPr>
      </w:pPr>
      <w:r>
        <w:rPr>
          <w:rFonts w:hint="eastAsia"/>
          <w:b/>
          <w:bCs/>
          <w:szCs w:val="21"/>
        </w:rPr>
        <w:t xml:space="preserve">（1）潜在供应商访问政府采购管理交易系统（苏</w:t>
      </w:r>
      <w:r>
        <w:rPr>
          <w:rFonts w:hint="eastAsia"/>
          <w:b/>
          <w:bCs/>
          <w:szCs w:val="21"/>
        </w:rPr>
        <w:t xml:space="preserve">采云</w:t>
      </w:r>
      <w:r>
        <w:rPr>
          <w:rFonts w:hint="eastAsia"/>
          <w:b/>
          <w:bCs/>
          <w:szCs w:val="21"/>
        </w:rPr>
        <w:t xml:space="preserve">）的方法：“苏</w:t>
      </w:r>
      <w:r>
        <w:rPr>
          <w:rFonts w:hint="eastAsia"/>
          <w:b/>
          <w:bCs/>
          <w:szCs w:val="21"/>
        </w:rPr>
        <w:t xml:space="preserve">采云</w:t>
      </w:r>
      <w:r>
        <w:rPr>
          <w:rFonts w:hint="eastAsia"/>
          <w:b/>
          <w:bCs/>
          <w:szCs w:val="21"/>
        </w:rPr>
        <w:t xml:space="preserve">”系统用户注册--获取“CA数字证书”--CA绑定与登录--网上报名--下载采购文件（后缀名为“.</w:t>
      </w:r>
      <w:r>
        <w:rPr>
          <w:rFonts w:hint="eastAsia"/>
          <w:b/>
          <w:bCs/>
          <w:szCs w:val="21"/>
        </w:rPr>
        <w:t xml:space="preserve">kedt</w:t>
      </w:r>
      <w:r>
        <w:rPr>
          <w:rFonts w:hint="eastAsia"/>
          <w:b/>
          <w:bCs/>
          <w:szCs w:val="21"/>
        </w:rPr>
        <w:t xml:space="preserve">”）--将后缀名为“.</w:t>
      </w:r>
      <w:r>
        <w:rPr>
          <w:rFonts w:hint="eastAsia"/>
          <w:b/>
          <w:bCs/>
          <w:szCs w:val="21"/>
        </w:rPr>
        <w:t xml:space="preserve">kedt</w:t>
      </w:r>
      <w:r>
        <w:rPr>
          <w:rFonts w:hint="eastAsia"/>
          <w:b/>
          <w:bCs/>
          <w:szCs w:val="21"/>
        </w:rPr>
        <w:t xml:space="preserve">”的采购文件导入政府采购客户端工具--制作投标文件--导出加密的投标文件（后缀名为zip）--通过“苏</w:t>
      </w:r>
      <w:r>
        <w:rPr>
          <w:rFonts w:hint="eastAsia"/>
          <w:b/>
          <w:bCs/>
          <w:szCs w:val="21"/>
        </w:rPr>
        <w:t xml:space="preserve">采云</w:t>
      </w:r>
      <w:r>
        <w:rPr>
          <w:rFonts w:hint="eastAsia"/>
          <w:b/>
          <w:bCs/>
          <w:szCs w:val="21"/>
        </w:rPr>
        <w:t xml:space="preserve">”系统上传投标文件。</w:t>
      </w:r>
      <w:r/>
    </w:p>
    <w:p>
      <w:pPr>
        <w:ind w:firstLine="422"/>
        <w:spacing w:line="360" w:lineRule="auto"/>
        <w:rPr>
          <w:rFonts w:hint="eastAsia"/>
          <w:b/>
          <w:bCs/>
          <w:szCs w:val="21"/>
        </w:rPr>
      </w:pPr>
      <w:r>
        <w:rPr>
          <w:rFonts w:hint="eastAsia"/>
          <w:b/>
          <w:bCs/>
          <w:szCs w:val="21"/>
        </w:rPr>
        <w:t xml:space="preserve">（2）“CA数字证书”的获取：供应商需办理CA锁，“苏</w:t>
      </w:r>
      <w:r>
        <w:rPr>
          <w:rFonts w:hint="eastAsia"/>
          <w:b/>
          <w:bCs/>
          <w:szCs w:val="21"/>
        </w:rPr>
        <w:t xml:space="preserve">采云</w:t>
      </w:r>
      <w:r>
        <w:rPr>
          <w:rFonts w:hint="eastAsia"/>
          <w:b/>
          <w:bCs/>
          <w:szCs w:val="21"/>
        </w:rPr>
        <w:t xml:space="preserve">”系统目前仅支持“苏</w:t>
      </w:r>
      <w:r>
        <w:rPr>
          <w:rFonts w:hint="eastAsia"/>
          <w:b/>
          <w:bCs/>
          <w:szCs w:val="21"/>
        </w:rPr>
        <w:t xml:space="preserve">采云</w:t>
      </w:r>
      <w:r>
        <w:rPr>
          <w:rFonts w:hint="eastAsia"/>
          <w:b/>
          <w:bCs/>
          <w:szCs w:val="21"/>
        </w:rPr>
        <w:t xml:space="preserve">”系统下的政务CA，省内各地区办理的“苏</w:t>
      </w:r>
      <w:r>
        <w:rPr>
          <w:rFonts w:hint="eastAsia"/>
          <w:b/>
          <w:bCs/>
          <w:szCs w:val="21"/>
        </w:rPr>
        <w:t xml:space="preserve">采云</w:t>
      </w:r>
      <w:r>
        <w:rPr>
          <w:rFonts w:hint="eastAsia"/>
          <w:b/>
          <w:bCs/>
          <w:szCs w:val="21"/>
        </w:rPr>
        <w:t xml:space="preserve">”系统下的政务CA全省通用。</w:t>
      </w:r>
      <w:r/>
    </w:p>
    <w:p>
      <w:pPr>
        <w:ind w:firstLine="422"/>
        <w:spacing w:line="360" w:lineRule="auto"/>
        <w:rPr>
          <w:rFonts w:hint="eastAsia"/>
          <w:b/>
          <w:bCs/>
          <w:szCs w:val="21"/>
        </w:rPr>
      </w:pPr>
      <w:r>
        <w:rPr>
          <w:rFonts w:hint="eastAsia"/>
          <w:b/>
          <w:bCs/>
          <w:szCs w:val="21"/>
        </w:rPr>
        <w:t xml:space="preserve">（3）“CA数字证书”的办理材料以及供应商操作手册详见：</w:t>
      </w:r>
      <w:r/>
    </w:p>
    <w:p>
      <w:pPr>
        <w:ind w:firstLine="422"/>
        <w:spacing w:line="360" w:lineRule="auto"/>
        <w:rPr>
          <w:rFonts w:hint="eastAsia"/>
          <w:b/>
          <w:bCs/>
          <w:szCs w:val="21"/>
        </w:rPr>
      </w:pPr>
      <w:r>
        <w:rPr>
          <w:rFonts w:hint="eastAsia"/>
          <w:b/>
          <w:bCs/>
          <w:szCs w:val="21"/>
        </w:rPr>
        <w:t xml:space="preserve">http://zfcg.yangzhou.gov.cn/zfcg/xzzx/202309/4d7de1f7865f4a2894fc22bc452f94d8.shtml。</w:t>
      </w:r>
      <w:r/>
    </w:p>
    <w:p>
      <w:pPr>
        <w:ind w:firstLine="422"/>
        <w:spacing w:line="360" w:lineRule="auto"/>
        <w:rPr>
          <w:rFonts w:hint="eastAsia"/>
          <w:b/>
          <w:bCs/>
          <w:szCs w:val="21"/>
        </w:rPr>
      </w:pPr>
      <w:r>
        <w:rPr>
          <w:rFonts w:hint="eastAsia"/>
          <w:b/>
          <w:bCs/>
          <w:szCs w:val="21"/>
        </w:rPr>
        <w:t xml:space="preserve">（4）潜在供应商访问“苏</w:t>
      </w:r>
      <w:r>
        <w:rPr>
          <w:rFonts w:hint="eastAsia"/>
          <w:b/>
          <w:bCs/>
          <w:szCs w:val="21"/>
        </w:rPr>
        <w:t xml:space="preserve">采云</w:t>
      </w:r>
      <w:r>
        <w:rPr>
          <w:rFonts w:hint="eastAsia"/>
          <w:b/>
          <w:bCs/>
          <w:szCs w:val="21"/>
        </w:rPr>
        <w:t xml:space="preserve">”系统的网络地址和方法：“苏</w:t>
      </w:r>
      <w:r>
        <w:rPr>
          <w:rFonts w:hint="eastAsia"/>
          <w:b/>
          <w:bCs/>
          <w:szCs w:val="21"/>
        </w:rPr>
        <w:t xml:space="preserve">采云</w:t>
      </w:r>
      <w:r>
        <w:rPr>
          <w:rFonts w:hint="eastAsia"/>
          <w:b/>
          <w:bCs/>
          <w:szCs w:val="21"/>
        </w:rPr>
        <w:t xml:space="preserve">”系统的网址：http://jszfcg.jsczt.cn/。</w:t>
      </w:r>
      <w:r/>
    </w:p>
    <w:p>
      <w:pPr>
        <w:ind w:firstLine="422"/>
        <w:spacing w:line="360" w:lineRule="auto"/>
        <w:rPr>
          <w:rFonts w:hint="eastAsia"/>
          <w:b/>
          <w:bCs/>
          <w:szCs w:val="21"/>
        </w:rPr>
      </w:pPr>
      <w:r>
        <w:rPr>
          <w:rFonts w:hint="eastAsia"/>
          <w:b/>
          <w:bCs/>
          <w:szCs w:val="21"/>
        </w:rPr>
        <w:t xml:space="preserve">（5）采购文件（后缀名为“.</w:t>
      </w:r>
      <w:r>
        <w:rPr>
          <w:rFonts w:hint="eastAsia"/>
          <w:b/>
          <w:bCs/>
          <w:szCs w:val="21"/>
        </w:rPr>
        <w:t xml:space="preserve">kedt</w:t>
      </w:r>
      <w:r>
        <w:rPr>
          <w:rFonts w:hint="eastAsia"/>
          <w:b/>
          <w:bCs/>
          <w:szCs w:val="21"/>
        </w:rPr>
        <w:t xml:space="preserve">”）、供应商操作手册及政府采购客户端工具也可通过“苏</w:t>
      </w:r>
      <w:r>
        <w:rPr>
          <w:rFonts w:hint="eastAsia"/>
          <w:b/>
          <w:bCs/>
          <w:szCs w:val="21"/>
        </w:rPr>
        <w:t xml:space="preserve">采云</w:t>
      </w:r>
      <w:r>
        <w:rPr>
          <w:rFonts w:hint="eastAsia"/>
          <w:b/>
          <w:bCs/>
          <w:szCs w:val="21"/>
        </w:rPr>
        <w:t xml:space="preserve">”系统--已报名项目--报名详情页面内相应链接进行下载。</w:t>
      </w:r>
      <w:r/>
    </w:p>
    <w:p>
      <w:pPr>
        <w:ind w:firstLine="422"/>
        <w:spacing w:line="360" w:lineRule="auto"/>
        <w:rPr>
          <w:rFonts w:hint="eastAsia"/>
          <w:b/>
          <w:bCs/>
          <w:szCs w:val="21"/>
        </w:rPr>
      </w:pPr>
      <w:r>
        <w:rPr>
          <w:rFonts w:hint="eastAsia"/>
          <w:b/>
          <w:bCs/>
          <w:szCs w:val="21"/>
        </w:rPr>
        <w:t xml:space="preserve">（6）招标代理机构（采购代理机构）将数据电文形式的采购文件加载至“苏</w:t>
      </w:r>
      <w:r>
        <w:rPr>
          <w:rFonts w:hint="eastAsia"/>
          <w:b/>
          <w:bCs/>
          <w:szCs w:val="21"/>
        </w:rPr>
        <w:t xml:space="preserve">采云</w:t>
      </w:r>
      <w:r>
        <w:rPr>
          <w:rFonts w:hint="eastAsia"/>
          <w:b/>
          <w:bCs/>
          <w:szCs w:val="21"/>
        </w:rPr>
        <w:t xml:space="preserve">”系统，供潜在供应商下载或者查阅。     </w:t>
      </w:r>
      <w:r/>
    </w:p>
    <w:p>
      <w:pPr>
        <w:ind w:firstLine="422"/>
        <w:spacing w:line="360" w:lineRule="auto"/>
        <w:rPr>
          <w:rFonts w:hint="eastAsia"/>
          <w:b/>
          <w:bCs/>
          <w:color w:val="000000"/>
          <w:szCs w:val="21"/>
        </w:rPr>
      </w:pPr>
      <w:r>
        <w:rPr>
          <w:rFonts w:hint="eastAsia"/>
          <w:b/>
          <w:bCs/>
          <w:szCs w:val="21"/>
        </w:rPr>
        <w:t xml:space="preserve">（7）苏</w:t>
      </w:r>
      <w:r>
        <w:rPr>
          <w:rFonts w:hint="eastAsia"/>
          <w:b/>
          <w:bCs/>
          <w:szCs w:val="21"/>
        </w:rPr>
        <w:t xml:space="preserve">采云</w:t>
      </w:r>
      <w:r>
        <w:rPr>
          <w:rFonts w:hint="eastAsia"/>
          <w:b/>
          <w:bCs/>
          <w:szCs w:val="21"/>
        </w:rPr>
        <w:t xml:space="preserve">系统</w:t>
      </w:r>
      <w:r>
        <w:rPr>
          <w:rFonts w:hint="eastAsia"/>
          <w:b/>
          <w:bCs/>
          <w:szCs w:val="21"/>
        </w:rPr>
        <w:t xml:space="preserve">使用谷歌浏览器</w:t>
      </w:r>
      <w:r>
        <w:rPr>
          <w:rFonts w:hint="eastAsia"/>
          <w:b/>
          <w:bCs/>
          <w:szCs w:val="21"/>
        </w:rPr>
        <w:t xml:space="preserve">参与不见面开标。</w:t>
      </w:r>
      <w:r/>
    </w:p>
    <w:p>
      <w:pPr>
        <w:ind w:firstLine="480"/>
        <w:spacing w:line="360" w:lineRule="auto"/>
        <w:rPr>
          <w:rFonts w:hint="eastAsia"/>
          <w:color w:val="000000"/>
          <w:szCs w:val="21"/>
        </w:rPr>
      </w:pPr>
      <w:r>
        <w:rPr>
          <w:rFonts w:hint="eastAsia"/>
          <w:color w:val="000000"/>
          <w:szCs w:val="21"/>
        </w:rPr>
        <w:t xml:space="preserve">4</w:t>
      </w:r>
      <w:r>
        <w:rPr>
          <w:color w:val="000000"/>
          <w:szCs w:val="21"/>
        </w:rPr>
        <w:t xml:space="preserve">.竞争性磋商、竞争性谈判、单一来源采购项目将与供应商就磋商（谈判）文件进行线上磋商（谈判），请供应商在开标前</w:t>
      </w:r>
      <w:r>
        <w:rPr>
          <w:color w:val="000000"/>
          <w:szCs w:val="21"/>
        </w:rPr>
        <w:t xml:space="preserve">登录谷歌浏览器</w:t>
      </w:r>
      <w:r>
        <w:rPr>
          <w:color w:val="000000"/>
          <w:szCs w:val="21"/>
        </w:rPr>
        <w:t xml:space="preserve">进入不见面大厅，并</w:t>
      </w:r>
      <w:r>
        <w:rPr>
          <w:color w:val="000000"/>
          <w:szCs w:val="21"/>
        </w:rPr>
        <w:t xml:space="preserve">准备好耳麦和</w:t>
      </w:r>
      <w:r>
        <w:rPr>
          <w:color w:val="000000"/>
          <w:szCs w:val="21"/>
        </w:rPr>
        <w:t xml:space="preserve">摄像设备。因供应商网络与电源不稳定、未按要求配置上述设备、上述设备发生故障等自身原因，导致磋商（谈判）失败，供应商自行承担其后果。</w:t>
      </w:r>
      <w:r/>
    </w:p>
    <w:p>
      <w:pPr>
        <w:ind w:firstLine="480"/>
        <w:spacing w:line="360" w:lineRule="auto"/>
        <w:rPr>
          <w:rFonts w:hint="eastAsia"/>
          <w:color w:val="000000"/>
          <w:szCs w:val="21"/>
        </w:rPr>
      </w:pPr>
      <w:r>
        <w:rPr>
          <w:rFonts w:hint="eastAsia"/>
          <w:color w:val="000000"/>
          <w:szCs w:val="21"/>
        </w:rPr>
        <w:t xml:space="preserve">5</w:t>
      </w:r>
      <w:r>
        <w:rPr>
          <w:color w:val="000000"/>
          <w:szCs w:val="21"/>
        </w:rPr>
        <w:t xml:space="preserve">.潜在供应商对采购文件项目需求部分的询问、质疑请向采购人提出，由采购人负责答复。</w:t>
      </w:r>
      <w:r/>
    </w:p>
    <w:p>
      <w:pPr>
        <w:ind w:firstLine="480"/>
        <w:spacing w:line="360" w:lineRule="auto"/>
        <w:rPr>
          <w:rFonts w:hint="eastAsia"/>
          <w:color w:val="000000"/>
          <w:szCs w:val="21"/>
        </w:rPr>
      </w:pPr>
      <w:r>
        <w:rPr>
          <w:rFonts w:hint="eastAsia"/>
          <w:color w:val="000000"/>
          <w:szCs w:val="21"/>
        </w:rPr>
        <w:t xml:space="preserve">6</w:t>
      </w:r>
      <w:r>
        <w:rPr>
          <w:color w:val="000000"/>
          <w:szCs w:val="21"/>
        </w:rPr>
        <w:t xml:space="preserve">.本次采购不收取保证金。</w:t>
      </w:r>
      <w:r/>
    </w:p>
    <w:p>
      <w:pPr>
        <w:ind w:firstLine="480"/>
        <w:spacing w:line="360" w:lineRule="auto"/>
        <w:rPr>
          <w:rFonts w:hint="eastAsia"/>
          <w:color w:val="000000"/>
          <w:szCs w:val="21"/>
        </w:rPr>
      </w:pPr>
      <w:r>
        <w:rPr>
          <w:rFonts w:hint="eastAsia"/>
          <w:color w:val="000000"/>
          <w:szCs w:val="21"/>
        </w:rPr>
        <w:t xml:space="preserve">7</w:t>
      </w:r>
      <w:r>
        <w:rPr>
          <w:color w:val="000000"/>
          <w:szCs w:val="21"/>
        </w:rPr>
        <w:t xml:space="preserve">.有关本次采购的事项若存在变动或修改，敬请及时关注“</w:t>
      </w:r>
      <w:r>
        <w:rPr>
          <w:color w:val="000000"/>
          <w:szCs w:val="21"/>
        </w:rPr>
        <w:t xml:space="preserve">扬州市邗江区政府采购网</w:t>
      </w:r>
      <w:r>
        <w:rPr>
          <w:color w:val="000000"/>
          <w:szCs w:val="21"/>
        </w:rPr>
        <w:t xml:space="preserve">”、“扬州市政府采购网”、“江苏省政府采购网”发布的信息。</w:t>
      </w:r>
      <w:r/>
    </w:p>
    <w:p>
      <w:pPr>
        <w:ind w:firstLine="480"/>
        <w:spacing w:line="360" w:lineRule="auto"/>
        <w:rPr>
          <w:rFonts w:hint="eastAsia"/>
          <w:i/>
          <w:iCs/>
          <w:color w:val="000000"/>
          <w:szCs w:val="21"/>
          <w:u w:val="single"/>
        </w:rPr>
      </w:pPr>
      <w:r>
        <w:rPr>
          <w:rFonts w:hint="eastAsia"/>
          <w:i/>
          <w:iCs/>
          <w:color w:val="000000"/>
          <w:szCs w:val="21"/>
          <w:u w:val="single"/>
        </w:rPr>
        <w:t xml:space="preserve">8</w:t>
      </w:r>
      <w:r>
        <w:rPr>
          <w:i/>
          <w:iCs/>
          <w:color w:val="000000"/>
          <w:szCs w:val="21"/>
          <w:u w:val="single"/>
        </w:rPr>
        <w:t xml:space="preserve">.本项目磋商文件中所有斜体下划线部分为实质性条款，如不满足，则为无效响应。</w:t>
      </w:r>
      <w:r/>
    </w:p>
    <w:p>
      <w:pPr>
        <w:ind w:firstLine="480"/>
        <w:spacing w:line="360" w:lineRule="auto"/>
        <w:rPr>
          <w:rFonts w:hint="eastAsia"/>
          <w:color w:val="000000"/>
          <w:szCs w:val="21"/>
        </w:rPr>
      </w:pPr>
      <w:r>
        <w:rPr>
          <w:rFonts w:hint="eastAsia"/>
          <w:color w:val="000000"/>
          <w:szCs w:val="21"/>
        </w:rPr>
        <w:t xml:space="preserve">9</w:t>
      </w:r>
      <w:r>
        <w:rPr>
          <w:color w:val="000000"/>
          <w:szCs w:val="21"/>
        </w:rPr>
        <w:t xml:space="preserve">.各供应商自行进行现场勘察。各供应商请务必对项目现场和周围环境进行仔细认真查勘，须充分了解本项目具体工作内容，在随后的采购活动中，对现场资料和数据所做出的推论、解释和结论及因勘察不到位造成的后果由供应商负责，并自行承担因了解不充分而影响报价准确性的风险。</w:t>
      </w:r>
      <w:r/>
    </w:p>
    <w:p>
      <w:pPr>
        <w:ind w:firstLine="480"/>
        <w:spacing w:line="360" w:lineRule="auto"/>
        <w:rPr>
          <w:rFonts w:hint="eastAsia"/>
          <w:color w:val="000000"/>
          <w:szCs w:val="21"/>
        </w:rPr>
      </w:pPr>
      <w:r>
        <w:rPr>
          <w:rFonts w:hint="eastAsia"/>
          <w:color w:val="000000"/>
          <w:szCs w:val="21"/>
        </w:rPr>
        <w:t xml:space="preserve">10</w:t>
      </w:r>
      <w:r>
        <w:rPr>
          <w:color w:val="000000"/>
          <w:szCs w:val="21"/>
        </w:rPr>
        <w:t xml:space="preserve">.如在开标时间发生系统崩溃等不可预见的情况，造成开评标活动无法正常进行的，将延迟开评标，具体开评标时间另行通知。</w:t>
      </w:r>
      <w:r/>
    </w:p>
    <w:p>
      <w:pPr>
        <w:ind w:firstLine="480"/>
        <w:spacing w:line="360" w:lineRule="auto"/>
        <w:rPr>
          <w:rFonts w:hint="eastAsia"/>
          <w:color w:val="000000"/>
          <w:szCs w:val="21"/>
        </w:rPr>
      </w:pPr>
      <w:r>
        <w:rPr>
          <w:rFonts w:hint="eastAsia"/>
          <w:color w:val="000000"/>
          <w:szCs w:val="21"/>
        </w:rPr>
        <w:t xml:space="preserve">1</w:t>
      </w:r>
      <w:r>
        <w:rPr>
          <w:rFonts w:hint="eastAsia"/>
          <w:color w:val="000000"/>
          <w:szCs w:val="21"/>
        </w:rPr>
        <w:t xml:space="preserve">1</w:t>
      </w:r>
      <w:r>
        <w:rPr>
          <w:color w:val="000000"/>
          <w:szCs w:val="21"/>
        </w:rPr>
        <w:t xml:space="preserve">.拒绝下述供应商参加本次采购活动：</w:t>
      </w:r>
      <w:r/>
    </w:p>
    <w:p>
      <w:pPr>
        <w:ind w:firstLine="480"/>
        <w:spacing w:line="360" w:lineRule="auto"/>
        <w:rPr>
          <w:rFonts w:hint="eastAsia"/>
          <w:color w:val="000000"/>
          <w:szCs w:val="21"/>
        </w:rPr>
      </w:pPr>
      <w:r>
        <w:rPr>
          <w:rFonts w:hint="eastAsia"/>
          <w:color w:val="000000"/>
          <w:szCs w:val="21"/>
        </w:rPr>
        <w:t xml:space="preserve">（</w:t>
      </w:r>
      <w:r>
        <w:rPr>
          <w:color w:val="000000"/>
          <w:szCs w:val="21"/>
        </w:rPr>
        <w:t xml:space="preserve">1）供应商单位负责人为同一人或者存在直接控股、管理关系的不同供应商，不得参加同一合同项下的政府采购活动。</w:t>
      </w:r>
      <w:r/>
    </w:p>
    <w:p>
      <w:pPr>
        <w:ind w:firstLine="480"/>
        <w:spacing w:line="360" w:lineRule="auto"/>
        <w:rPr>
          <w:rFonts w:hint="eastAsia"/>
          <w:color w:val="000000"/>
          <w:szCs w:val="21"/>
        </w:rPr>
      </w:pPr>
      <w:r>
        <w:rPr>
          <w:rFonts w:hint="eastAsia"/>
          <w:color w:val="000000"/>
          <w:szCs w:val="21"/>
        </w:rPr>
        <w:t xml:space="preserve">（</w:t>
      </w:r>
      <w:r>
        <w:rPr>
          <w:color w:val="000000"/>
          <w:szCs w:val="21"/>
        </w:rPr>
        <w:t xml:space="preserve">2）凡为采购项目提供整体设计、规范编制或者项目管理、监理、检测等服务的供应商，不得再参加该项目的其他采购活动。</w:t>
      </w:r>
      <w:r/>
    </w:p>
    <w:p>
      <w:pPr>
        <w:ind w:firstLine="480"/>
        <w:spacing w:line="360" w:lineRule="auto"/>
        <w:rPr>
          <w:rFonts w:hint="eastAsia"/>
          <w:color w:val="000000"/>
          <w:szCs w:val="21"/>
        </w:rPr>
      </w:pPr>
      <w:r>
        <w:rPr>
          <w:color w:val="000000"/>
          <w:szCs w:val="21"/>
        </w:rPr>
        <w:t xml:space="preserve">1</w:t>
      </w:r>
      <w:r>
        <w:rPr>
          <w:rFonts w:hint="eastAsia"/>
          <w:color w:val="000000"/>
          <w:szCs w:val="21"/>
        </w:rPr>
        <w:t xml:space="preserve">2</w:t>
      </w:r>
      <w:r>
        <w:rPr>
          <w:color w:val="000000"/>
          <w:szCs w:val="21"/>
        </w:rPr>
        <w:t xml:space="preserve">.</w:t>
      </w:r>
      <w:r>
        <w:rPr>
          <w:rFonts w:hint="eastAsia"/>
          <w:color w:val="000000"/>
          <w:szCs w:val="21"/>
        </w:rPr>
        <w:t xml:space="preserve">为</w:t>
      </w:r>
      <w:r>
        <w:rPr>
          <w:color w:val="000000"/>
          <w:szCs w:val="21"/>
        </w:rPr>
        <w:t xml:space="preserve">落实好政府采购履约资金扶持政策</w:t>
      </w:r>
      <w:r>
        <w:rPr>
          <w:rFonts w:hint="eastAsia"/>
          <w:color w:val="000000"/>
          <w:szCs w:val="21"/>
        </w:rPr>
        <w:t xml:space="preserve">，</w:t>
      </w:r>
      <w:r>
        <w:rPr>
          <w:color w:val="000000"/>
          <w:szCs w:val="21"/>
        </w:rPr>
        <w:t xml:space="preserve">中标/成交供应商可凭政府采购合同办理融资贷款，详见江苏政府采购网“政采贷”专栏。</w:t>
      </w:r>
      <w:r/>
    </w:p>
    <w:p>
      <w:pPr>
        <w:ind w:firstLine="480"/>
        <w:spacing w:line="360" w:lineRule="auto"/>
        <w:rPr>
          <w:rFonts w:hint="eastAsia"/>
          <w:color w:val="000000"/>
          <w:szCs w:val="21"/>
        </w:rPr>
      </w:pPr>
      <w:r>
        <w:rPr>
          <w:color w:val="000000"/>
          <w:szCs w:val="21"/>
        </w:rPr>
        <w:t xml:space="preserve">1</w:t>
      </w:r>
      <w:r>
        <w:rPr>
          <w:rFonts w:hint="eastAsia"/>
          <w:color w:val="000000"/>
          <w:szCs w:val="21"/>
        </w:rPr>
        <w:t xml:space="preserve">3</w:t>
      </w:r>
      <w:r>
        <w:rPr>
          <w:color w:val="000000"/>
          <w:szCs w:val="21"/>
        </w:rPr>
        <w:t xml:space="preserve">.为提升政府采购供应商的融资可得性，解决中小企业融资难问题，中国人民银行、市财政局、市公共资源交易中心推出了政府</w:t>
      </w:r>
      <w:r>
        <w:rPr>
          <w:color w:val="000000"/>
          <w:szCs w:val="21"/>
        </w:rPr>
        <w:t xml:space="preserve">采购线</w:t>
      </w:r>
      <w:r>
        <w:rPr>
          <w:color w:val="000000"/>
          <w:szCs w:val="21"/>
        </w:rPr>
        <w:t xml:space="preserve">上应收账款融资模式。各供应商如果有融资需求，可以</w:t>
      </w:r>
      <w:r>
        <w:rPr>
          <w:color w:val="000000"/>
          <w:szCs w:val="21"/>
        </w:rPr>
        <w:t xml:space="preserve">凭借政府</w:t>
      </w:r>
      <w:r>
        <w:rPr>
          <w:color w:val="000000"/>
          <w:szCs w:val="21"/>
        </w:rPr>
        <w:t xml:space="preserve">采购中标（成交）通知书或政府采购合同，通过中国人民银行征信中心“中征应收账款融资服务平台（https://www.crcrfsp.com）”向参与政府采购融资业务的金融机构</w:t>
      </w:r>
      <w:r>
        <w:rPr>
          <w:color w:val="000000"/>
          <w:szCs w:val="21"/>
        </w:rPr>
        <w:t xml:space="preserve">申请线</w:t>
      </w:r>
      <w:r>
        <w:rPr>
          <w:color w:val="000000"/>
          <w:szCs w:val="21"/>
        </w:rPr>
        <w:t xml:space="preserve">上融资，相关事宜可向市人民银行咨询，联系电话：0514-87936653。</w:t>
      </w:r>
      <w:r/>
    </w:p>
    <w:p>
      <w:pPr>
        <w:ind w:firstLine="480"/>
        <w:spacing w:line="360" w:lineRule="auto"/>
        <w:rPr>
          <w:rFonts w:hint="eastAsia"/>
          <w:color w:val="000000"/>
          <w:szCs w:val="21"/>
        </w:rPr>
      </w:pPr>
      <w:r>
        <w:rPr>
          <w:color w:val="000000"/>
          <w:szCs w:val="21"/>
        </w:rPr>
        <w:t xml:space="preserve">1</w:t>
      </w:r>
      <w:r>
        <w:rPr>
          <w:rFonts w:hint="eastAsia"/>
          <w:color w:val="000000"/>
          <w:szCs w:val="21"/>
        </w:rPr>
        <w:t xml:space="preserve">4</w:t>
      </w:r>
      <w:r>
        <w:rPr>
          <w:color w:val="000000"/>
          <w:szCs w:val="21"/>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w:t>
      </w:r>
      <w:r>
        <w:rPr>
          <w:rFonts w:hint="eastAsia"/>
          <w:color w:val="000000"/>
          <w:szCs w:val="21"/>
        </w:rPr>
        <w:t xml:space="preserve">先采购节能产品、环境标志产品。</w:t>
      </w:r>
      <w:r/>
    </w:p>
    <w:p>
      <w:pPr>
        <w:ind w:firstLine="480"/>
        <w:spacing w:line="360" w:lineRule="auto"/>
        <w:rPr>
          <w:rFonts w:hint="eastAsia"/>
          <w:color w:val="000000"/>
          <w:szCs w:val="21"/>
        </w:rPr>
      </w:pPr>
      <w:r>
        <w:rPr>
          <w:color w:val="000000"/>
          <w:szCs w:val="21"/>
        </w:rPr>
        <w:t xml:space="preserve">1</w:t>
      </w:r>
      <w:r>
        <w:rPr>
          <w:rFonts w:hint="eastAsia"/>
          <w:color w:val="000000"/>
          <w:szCs w:val="21"/>
        </w:rPr>
        <w:t xml:space="preserve">5</w:t>
      </w:r>
      <w:r>
        <w:rPr>
          <w:color w:val="000000"/>
          <w:szCs w:val="21"/>
        </w:rPr>
        <w:t xml:space="preserve">.供应商对于投标产品的包装应按照“财办库〔2020〕123号</w:t>
      </w:r>
      <w:r>
        <w:rPr>
          <w:color w:val="000000"/>
          <w:szCs w:val="21"/>
        </w:rPr>
        <w:t xml:space="preserve">《</w:t>
      </w:r>
      <w:r>
        <w:rPr>
          <w:color w:val="000000"/>
          <w:szCs w:val="21"/>
        </w:rPr>
        <w:t xml:space="preserve">关于印发</w:t>
      </w:r>
      <w:r>
        <w:rPr>
          <w:color w:val="000000"/>
          <w:szCs w:val="21"/>
        </w:rPr>
        <w:t xml:space="preserve">《</w:t>
      </w:r>
      <w:r>
        <w:rPr>
          <w:color w:val="000000"/>
          <w:szCs w:val="21"/>
        </w:rPr>
        <w:t xml:space="preserve">商品包装政府采购需求标准（试行）》、《快递包装政府采购需求标准（试行）》的通知》”执行。</w:t>
      </w:r>
      <w:r/>
    </w:p>
    <w:p>
      <w:pPr>
        <w:ind w:firstLine="482"/>
        <w:spacing w:line="360" w:lineRule="auto"/>
        <w:rPr>
          <w:rFonts w:hint="eastAsia"/>
          <w:color w:val="000000"/>
          <w:szCs w:val="21"/>
        </w:rPr>
      </w:pPr>
      <w:r>
        <w:rPr>
          <w:rFonts w:hint="eastAsia"/>
          <w:b/>
          <w:color w:val="000000"/>
          <w:szCs w:val="21"/>
        </w:rPr>
        <w:t xml:space="preserve">八、</w:t>
      </w:r>
      <w:bookmarkEnd w:id="22"/>
      <w:r/>
      <w:bookmarkEnd w:id="23"/>
      <w:r/>
      <w:bookmarkEnd w:id="24"/>
      <w:r/>
      <w:bookmarkEnd w:id="25"/>
      <w:r>
        <w:rPr>
          <w:rFonts w:hint="eastAsia"/>
          <w:b/>
          <w:color w:val="000000"/>
          <w:szCs w:val="21"/>
        </w:rPr>
        <w:t xml:space="preserve">本次竞争性磋商联系方式</w:t>
      </w:r>
      <w:r/>
    </w:p>
    <w:p>
      <w:pPr>
        <w:ind w:firstLine="480"/>
        <w:spacing w:line="360" w:lineRule="auto"/>
        <w:rPr>
          <w:rFonts w:hint="eastAsia"/>
          <w:color w:val="000000"/>
          <w:szCs w:val="21"/>
        </w:rPr>
      </w:pPr>
      <w:r>
        <w:rPr>
          <w:rFonts w:hint="eastAsia"/>
          <w:color w:val="000000"/>
          <w:szCs w:val="21"/>
        </w:rPr>
        <w:t xml:space="preserve">1.采购人信息</w:t>
      </w:r>
      <w:r/>
    </w:p>
    <w:p>
      <w:pPr>
        <w:ind w:firstLine="480"/>
        <w:spacing w:line="360" w:lineRule="auto"/>
        <w:rPr>
          <w:rFonts w:hint="eastAsia"/>
          <w:color w:val="000000"/>
          <w:szCs w:val="21"/>
        </w:rPr>
      </w:pPr>
      <w:r>
        <w:rPr>
          <w:rFonts w:hint="eastAsia"/>
          <w:color w:val="000000"/>
          <w:szCs w:val="21"/>
        </w:rPr>
        <w:t xml:space="preserve">名 称：</w:t>
      </w:r>
      <w:r>
        <w:rPr>
          <w:rFonts w:hint="eastAsia"/>
          <w:color w:val="000000"/>
          <w:szCs w:val="21"/>
          <w:u w:val="single"/>
        </w:rPr>
        <w:t xml:space="preserve">扬州市</w:t>
      </w:r>
      <w:r>
        <w:rPr>
          <w:rFonts w:hint="eastAsia"/>
          <w:color w:val="000000"/>
          <w:szCs w:val="21"/>
          <w:u w:val="single"/>
        </w:rPr>
        <w:t xml:space="preserve">邗江区</w:t>
      </w:r>
      <w:r>
        <w:rPr>
          <w:rFonts w:hint="eastAsia"/>
          <w:color w:val="000000"/>
          <w:szCs w:val="21"/>
          <w:u w:val="single"/>
        </w:rPr>
        <w:t xml:space="preserve">公道镇人民政府</w:t>
      </w:r>
      <w:r>
        <w:rPr>
          <w:rFonts w:hint="eastAsia"/>
          <w:color w:val="000000"/>
          <w:szCs w:val="21"/>
        </w:rPr>
        <w:t xml:space="preserve">　</w:t>
      </w:r>
      <w:r/>
    </w:p>
    <w:p>
      <w:pPr>
        <w:ind w:firstLine="480"/>
        <w:spacing w:line="360" w:lineRule="auto"/>
        <w:rPr>
          <w:rFonts w:hint="eastAsia"/>
          <w:color w:val="000000"/>
          <w:szCs w:val="21"/>
        </w:rPr>
      </w:pPr>
      <w:r>
        <w:rPr>
          <w:rFonts w:hint="eastAsia"/>
          <w:color w:val="000000"/>
          <w:szCs w:val="21"/>
        </w:rPr>
        <w:t xml:space="preserve">地 址：</w:t>
      </w:r>
      <w:r>
        <w:rPr>
          <w:rFonts w:hint="eastAsia"/>
          <w:color w:val="000000"/>
          <w:szCs w:val="21"/>
          <w:u w:val="single"/>
        </w:rPr>
        <w:t xml:space="preserve">邗江区</w:t>
      </w:r>
      <w:r>
        <w:rPr>
          <w:rFonts w:hint="eastAsia"/>
          <w:color w:val="000000"/>
          <w:szCs w:val="21"/>
          <w:u w:val="single"/>
        </w:rPr>
        <w:t xml:space="preserve">公道镇人民路</w:t>
      </w:r>
      <w:r/>
    </w:p>
    <w:p>
      <w:pPr>
        <w:ind w:firstLine="480"/>
        <w:spacing w:line="360" w:lineRule="auto"/>
        <w:rPr>
          <w:rFonts w:hint="eastAsia"/>
          <w:color w:val="000000"/>
          <w:szCs w:val="21"/>
        </w:rPr>
      </w:pPr>
      <w:r>
        <w:rPr>
          <w:rFonts w:hint="eastAsia"/>
          <w:color w:val="000000"/>
          <w:szCs w:val="21"/>
        </w:rPr>
        <w:t xml:space="preserve">联系人：</w:t>
      </w:r>
      <w:r>
        <w:rPr>
          <w:rFonts w:hint="eastAsia"/>
          <w:color w:val="000000"/>
          <w:szCs w:val="21"/>
          <w:u w:val="single"/>
        </w:rPr>
        <w:t xml:space="preserve">周女士</w:t>
      </w:r>
      <w:r/>
    </w:p>
    <w:p>
      <w:pPr>
        <w:ind w:firstLine="480"/>
        <w:spacing w:line="360" w:lineRule="auto"/>
        <w:rPr>
          <w:rFonts w:hint="eastAsia"/>
          <w:color w:val="000000"/>
          <w:szCs w:val="21"/>
          <w:u w:val="single"/>
        </w:rPr>
      </w:pPr>
      <w:r>
        <w:rPr>
          <w:rFonts w:hint="eastAsia"/>
          <w:color w:val="000000"/>
          <w:szCs w:val="21"/>
        </w:rPr>
        <w:t xml:space="preserve">联系方式：</w:t>
      </w:r>
      <w:bookmarkStart w:id="36" w:name="_Toc28359086"/>
      <w:r/>
      <w:bookmarkStart w:id="37" w:name="_Toc28359009"/>
      <w:r>
        <w:rPr>
          <w:color w:val="000000"/>
          <w:szCs w:val="21"/>
          <w:u w:val="single"/>
        </w:rPr>
        <w:t xml:space="preserve">0514-</w:t>
      </w:r>
      <w:r>
        <w:rPr>
          <w:rFonts w:hint="eastAsia"/>
          <w:color w:val="000000"/>
          <w:szCs w:val="21"/>
          <w:u w:val="single"/>
        </w:rPr>
        <w:t xml:space="preserve">87391422</w:t>
      </w:r>
      <w:r/>
    </w:p>
    <w:p>
      <w:pPr>
        <w:ind w:firstLine="480"/>
        <w:spacing w:line="360" w:lineRule="auto"/>
        <w:rPr>
          <w:rFonts w:hint="eastAsia"/>
          <w:color w:val="000000"/>
          <w:szCs w:val="21"/>
        </w:rPr>
      </w:pPr>
      <w:r>
        <w:rPr>
          <w:rFonts w:hint="eastAsia"/>
          <w:color w:val="000000"/>
          <w:szCs w:val="21"/>
        </w:rPr>
        <w:t xml:space="preserve">2.采购代理机构信息</w:t>
      </w:r>
      <w:bookmarkEnd w:id="36"/>
      <w:r/>
      <w:bookmarkEnd w:id="37"/>
      <w:r/>
      <w:r/>
    </w:p>
    <w:p>
      <w:pPr>
        <w:ind w:firstLine="480"/>
        <w:spacing w:line="360" w:lineRule="auto"/>
        <w:rPr>
          <w:rFonts w:hint="eastAsia"/>
          <w:color w:val="000000"/>
          <w:szCs w:val="21"/>
        </w:rPr>
      </w:pPr>
      <w:r>
        <w:rPr>
          <w:rFonts w:hint="eastAsia"/>
          <w:color w:val="000000"/>
          <w:szCs w:val="21"/>
        </w:rPr>
        <w:t xml:space="preserve">名 称：</w:t>
      </w:r>
      <w:r>
        <w:rPr>
          <w:rFonts w:hint="eastAsia"/>
          <w:color w:val="000000"/>
          <w:szCs w:val="21"/>
          <w:u w:val="single"/>
        </w:rPr>
        <w:t xml:space="preserve">江苏中</w:t>
      </w:r>
      <w:r>
        <w:rPr>
          <w:rFonts w:hint="eastAsia"/>
          <w:color w:val="000000"/>
          <w:szCs w:val="21"/>
          <w:u w:val="single"/>
        </w:rPr>
        <w:t xml:space="preserve">昊</w:t>
      </w:r>
      <w:r>
        <w:rPr>
          <w:rFonts w:hint="eastAsia"/>
          <w:color w:val="000000"/>
          <w:szCs w:val="21"/>
          <w:u w:val="single"/>
        </w:rPr>
        <w:t xml:space="preserve">工程项目管理咨询有限公司</w:t>
      </w:r>
      <w:r/>
    </w:p>
    <w:p>
      <w:pPr>
        <w:ind w:firstLine="480"/>
        <w:spacing w:line="360" w:lineRule="auto"/>
        <w:rPr>
          <w:rFonts w:hint="eastAsia"/>
          <w:color w:val="000000"/>
          <w:szCs w:val="21"/>
        </w:rPr>
      </w:pPr>
      <w:r>
        <w:rPr>
          <w:rFonts w:hint="eastAsia"/>
          <w:color w:val="000000"/>
          <w:szCs w:val="21"/>
        </w:rPr>
        <w:t xml:space="preserve">地 址：</w:t>
      </w:r>
      <w:r>
        <w:rPr>
          <w:rFonts w:hint="eastAsia"/>
          <w:color w:val="000000"/>
          <w:szCs w:val="21"/>
          <w:u w:val="single"/>
        </w:rPr>
        <w:t xml:space="preserve">扬州文汇西路155号</w:t>
      </w:r>
      <w:r/>
    </w:p>
    <w:p>
      <w:pPr>
        <w:ind w:firstLine="480"/>
        <w:spacing w:line="360" w:lineRule="auto"/>
        <w:rPr>
          <w:rFonts w:hint="eastAsia"/>
          <w:color w:val="000000"/>
          <w:szCs w:val="21"/>
        </w:rPr>
      </w:pPr>
      <w:r>
        <w:rPr>
          <w:rFonts w:hint="eastAsia"/>
          <w:color w:val="000000"/>
          <w:szCs w:val="21"/>
        </w:rPr>
        <w:t xml:space="preserve">联系方式：</w:t>
      </w:r>
      <w:r>
        <w:rPr>
          <w:rFonts w:hint="eastAsia"/>
          <w:color w:val="000000"/>
          <w:szCs w:val="21"/>
          <w:u w:val="single"/>
        </w:rPr>
        <w:t xml:space="preserve">18951059309</w:t>
      </w:r>
      <w:r/>
    </w:p>
    <w:p>
      <w:pPr>
        <w:ind w:firstLine="480"/>
        <w:spacing w:line="360" w:lineRule="auto"/>
        <w:rPr>
          <w:rFonts w:hint="eastAsia"/>
          <w:color w:val="000000"/>
          <w:szCs w:val="21"/>
        </w:rPr>
      </w:pPr>
      <w:r/>
      <w:bookmarkStart w:id="38" w:name="_Toc28359098"/>
      <w:r/>
      <w:bookmarkStart w:id="39" w:name="_Toc35393639"/>
      <w:r/>
      <w:bookmarkStart w:id="40" w:name="_Toc28359021"/>
      <w:r/>
      <w:bookmarkStart w:id="41" w:name="_Toc35393808"/>
      <w:r>
        <w:rPr>
          <w:rFonts w:hint="eastAsia"/>
          <w:color w:val="000000"/>
          <w:szCs w:val="21"/>
        </w:rPr>
        <w:t xml:space="preserve">3.项目联系方式</w:t>
      </w:r>
      <w:bookmarkEnd w:id="38"/>
      <w:r/>
      <w:bookmarkEnd w:id="39"/>
      <w:r/>
      <w:bookmarkEnd w:id="40"/>
      <w:r/>
      <w:bookmarkEnd w:id="41"/>
      <w:r/>
      <w:r/>
    </w:p>
    <w:p>
      <w:pPr>
        <w:ind w:firstLine="480"/>
        <w:spacing w:line="360" w:lineRule="auto"/>
        <w:rPr>
          <w:rFonts w:hint="eastAsia"/>
          <w:color w:val="000000"/>
          <w:szCs w:val="21"/>
        </w:rPr>
      </w:pPr>
      <w:r>
        <w:rPr>
          <w:rFonts w:hint="eastAsia"/>
          <w:color w:val="000000"/>
          <w:szCs w:val="21"/>
        </w:rPr>
        <w:t xml:space="preserve">项目联系人：</w:t>
      </w:r>
      <w:r>
        <w:rPr>
          <w:rFonts w:hint="eastAsia"/>
          <w:color w:val="000000"/>
          <w:szCs w:val="21"/>
          <w:u w:val="single"/>
        </w:rPr>
        <w:t xml:space="preserve"> </w:t>
      </w:r>
      <w:r>
        <w:rPr>
          <w:rFonts w:hint="eastAsia"/>
          <w:color w:val="000000"/>
          <w:szCs w:val="21"/>
          <w:u w:val="single"/>
        </w:rPr>
        <w:t xml:space="preserve">高女士、</w:t>
      </w:r>
      <w:r>
        <w:rPr>
          <w:rFonts w:hint="eastAsia"/>
          <w:color w:val="000000"/>
          <w:szCs w:val="21"/>
          <w:u w:val="single"/>
        </w:rPr>
        <w:t xml:space="preserve">谢</w:t>
      </w:r>
      <w:r>
        <w:rPr>
          <w:rFonts w:hint="eastAsia"/>
          <w:color w:val="000000"/>
          <w:szCs w:val="21"/>
          <w:u w:val="single"/>
        </w:rPr>
        <w:t xml:space="preserve">女士</w:t>
      </w:r>
      <w:r/>
    </w:p>
    <w:p>
      <w:pPr>
        <w:ind w:firstLine="480"/>
        <w:spacing w:line="360" w:lineRule="auto"/>
        <w:rPr>
          <w:rFonts w:hint="eastAsia"/>
          <w:color w:val="000000"/>
        </w:rPr>
      </w:pPr>
      <w:r>
        <w:rPr>
          <w:rFonts w:hint="eastAsia"/>
          <w:color w:val="000000"/>
          <w:szCs w:val="21"/>
        </w:rPr>
        <w:t xml:space="preserve">电　　 话： </w:t>
      </w:r>
      <w:r>
        <w:rPr>
          <w:color w:val="000000"/>
          <w:szCs w:val="21"/>
          <w:u w:val="single"/>
        </w:rPr>
        <w:t xml:space="preserve">18951059309</w:t>
      </w:r>
      <w:r>
        <w:rPr>
          <w:rFonts w:hint="eastAsia"/>
          <w:color w:val="000000"/>
          <w:szCs w:val="21"/>
          <w:u w:val="single"/>
        </w:rPr>
        <w:t xml:space="preserve">、</w:t>
      </w:r>
      <w:r>
        <w:rPr>
          <w:rFonts w:hint="eastAsia"/>
          <w:color w:val="000000"/>
          <w:szCs w:val="21"/>
          <w:u w:val="single"/>
        </w:rPr>
        <w:t xml:space="preserve">13773595665</w:t>
      </w:r>
      <w:bookmarkStart w:id="42" w:name="_Toc11258610"/>
      <w:r/>
      <w:bookmarkStart w:id="43" w:name="_Toc11258660"/>
      <w:r/>
      <w:bookmarkStart w:id="44" w:name="_Toc120614211"/>
      <w:r/>
      <w:bookmarkStart w:id="45" w:name="_Toc11258683"/>
      <w:r>
        <w:rPr>
          <w:color w:val="000000"/>
        </w:rPr>
        <w:br w:type="page" w:clear="all"/>
      </w:r>
      <w:r/>
    </w:p>
    <w:p>
      <w:pPr>
        <w:jc w:val="center"/>
        <w:keepNext/>
        <w:spacing w:line="360" w:lineRule="auto"/>
        <w:rPr>
          <w:rFonts w:hint="eastAsia"/>
          <w:b/>
          <w:bCs/>
          <w:color w:val="000000"/>
          <w:sz w:val="36"/>
          <w:szCs w:val="28"/>
        </w:rPr>
        <w:outlineLvl w:val="0"/>
      </w:pPr>
      <w:r/>
      <w:bookmarkStart w:id="46" w:name="_Toc24903"/>
      <w:r/>
      <w:bookmarkStart w:id="47" w:name="_Toc12793"/>
      <w:r/>
      <w:bookmarkStart w:id="48" w:name="_Toc511745459"/>
      <w:r/>
      <w:bookmarkStart w:id="49" w:name="_Toc19604"/>
      <w:r/>
      <w:bookmarkStart w:id="50" w:name="_Toc26468"/>
      <w:r/>
      <w:bookmarkStart w:id="51" w:name="_Toc11716"/>
      <w:r/>
      <w:bookmarkStart w:id="52" w:name="_Toc7555"/>
      <w:r/>
      <w:bookmarkStart w:id="53" w:name="_Toc10888"/>
      <w:r/>
      <w:bookmarkStart w:id="54" w:name="_Toc208326965"/>
      <w:r/>
      <w:bookmarkStart w:id="55" w:name="_Toc20823309"/>
      <w:r/>
      <w:bookmarkStart w:id="56" w:name="_Toc513029237"/>
      <w:r/>
      <w:bookmarkStart w:id="57" w:name="_Toc16938553"/>
      <w:r/>
      <w:bookmarkStart w:id="58" w:name="_Toc120614221"/>
      <w:r/>
      <w:bookmarkStart w:id="59" w:name="_Toc479757207"/>
      <w:r/>
      <w:bookmarkStart w:id="60" w:name="_Toc16938558"/>
      <w:r/>
      <w:bookmarkStart w:id="61" w:name="_Toc513029242"/>
      <w:r/>
      <w:bookmarkStart w:id="62" w:name="_Toc20823314"/>
      <w:r/>
      <w:bookmarkEnd w:id="42"/>
      <w:r/>
      <w:bookmarkEnd w:id="43"/>
      <w:r/>
      <w:bookmarkEnd w:id="44"/>
      <w:r/>
      <w:bookmarkEnd w:id="45"/>
      <w:r>
        <w:rPr>
          <w:rFonts w:hint="eastAsia"/>
          <w:b/>
          <w:bCs/>
          <w:color w:val="000000"/>
          <w:sz w:val="36"/>
          <w:szCs w:val="28"/>
        </w:rPr>
        <w:t xml:space="preserve">第二章 磋商须知</w:t>
      </w:r>
      <w:bookmarkEnd w:id="46"/>
      <w:r/>
      <w:bookmarkEnd w:id="47"/>
      <w:r/>
      <w:bookmarkEnd w:id="48"/>
      <w:r/>
      <w:bookmarkEnd w:id="49"/>
      <w:r/>
      <w:bookmarkEnd w:id="50"/>
      <w:r/>
      <w:bookmarkEnd w:id="51"/>
      <w:r/>
      <w:bookmarkEnd w:id="52"/>
      <w:r/>
      <w:bookmarkEnd w:id="53"/>
      <w:r/>
      <w:bookmarkEnd w:id="54"/>
      <w:r/>
      <w:r/>
    </w:p>
    <w:p>
      <w:pPr>
        <w:ind w:firstLine="422"/>
        <w:spacing w:line="360" w:lineRule="auto"/>
        <w:rPr>
          <w:rFonts w:ascii="Times New Roman" w:hAnsi="Times New Roman" w:cs="Times New Roman"/>
          <w:b/>
          <w:bCs/>
          <w:szCs w:val="21"/>
        </w:rPr>
      </w:pPr>
      <w:r/>
      <w:bookmarkStart w:id="63" w:name="OLE_LINK69"/>
      <w:r/>
      <w:bookmarkEnd w:id="63"/>
      <w:r>
        <w:rPr>
          <w:rFonts w:ascii="Times New Roman" w:hAnsi="Times New Roman" w:cs="Times New Roman"/>
          <w:b/>
          <w:bCs/>
          <w:szCs w:val="21"/>
        </w:rPr>
        <w:t xml:space="preserve">1</w:t>
      </w:r>
      <w:r>
        <w:rPr>
          <w:rFonts w:ascii="Times New Roman" w:hAnsi="Times New Roman" w:cs="Times New Roman"/>
          <w:b/>
          <w:bCs/>
          <w:szCs w:val="21"/>
        </w:rPr>
        <w:t xml:space="preserve">、采购方式</w:t>
      </w:r>
      <w:r/>
    </w:p>
    <w:p>
      <w:pPr>
        <w:ind w:firstLine="420"/>
        <w:spacing w:line="360" w:lineRule="auto"/>
        <w:rPr>
          <w:rFonts w:ascii="Times New Roman" w:hAnsi="Times New Roman" w:cs="Times New Roman"/>
          <w:szCs w:val="21"/>
        </w:rPr>
      </w:pPr>
      <w:r>
        <w:rPr>
          <w:rFonts w:ascii="Times New Roman" w:hAnsi="Times New Roman" w:cs="Times New Roman"/>
          <w:szCs w:val="21"/>
        </w:rPr>
        <w:t xml:space="preserve">1.1 </w:t>
      </w:r>
      <w:r>
        <w:rPr>
          <w:rFonts w:ascii="Times New Roman" w:hAnsi="Times New Roman" w:cs="Times New Roman"/>
          <w:szCs w:val="21"/>
        </w:rPr>
        <w:t xml:space="preserve">本次采购采取竞争性磋商方式，本采购文件仅适用于</w:t>
      </w:r>
      <w:r>
        <w:rPr>
          <w:rFonts w:hint="eastAsia" w:cs="Times New Roman"/>
          <w:szCs w:val="21"/>
        </w:rPr>
        <w:t xml:space="preserve">JSZC-321003-ZHYZ-C2025-0009</w:t>
      </w:r>
      <w:r>
        <w:rPr>
          <w:rFonts w:ascii="Times New Roman" w:hAnsi="Times New Roman" w:cs="Times New Roman"/>
          <w:szCs w:val="21"/>
        </w:rPr>
        <w:t xml:space="preserve">号项目。</w:t>
      </w:r>
      <w:r/>
    </w:p>
    <w:p>
      <w:pPr>
        <w:ind w:firstLine="422"/>
        <w:spacing w:line="360" w:lineRule="auto"/>
        <w:rPr>
          <w:rFonts w:ascii="Times New Roman" w:hAnsi="Times New Roman" w:cs="Times New Roman"/>
          <w:b/>
          <w:bCs/>
          <w:szCs w:val="21"/>
        </w:rPr>
      </w:pPr>
      <w:r>
        <w:rPr>
          <w:rFonts w:ascii="Times New Roman" w:hAnsi="Times New Roman" w:cs="Times New Roman"/>
          <w:b/>
          <w:bCs/>
          <w:szCs w:val="21"/>
        </w:rPr>
        <w:t xml:space="preserve">2</w:t>
      </w:r>
      <w:r>
        <w:rPr>
          <w:rFonts w:ascii="Times New Roman" w:hAnsi="Times New Roman" w:cs="Times New Roman"/>
          <w:b/>
          <w:bCs/>
          <w:szCs w:val="21"/>
        </w:rPr>
        <w:t xml:space="preserve">、供应商</w:t>
      </w:r>
      <w:r/>
    </w:p>
    <w:p>
      <w:pPr>
        <w:ind w:firstLine="420"/>
        <w:spacing w:line="360" w:lineRule="auto"/>
        <w:rPr>
          <w:rFonts w:ascii="Times New Roman" w:hAnsi="Times New Roman" w:cs="Times New Roman"/>
          <w:szCs w:val="21"/>
        </w:rPr>
      </w:pPr>
      <w:r>
        <w:rPr>
          <w:rFonts w:ascii="Times New Roman" w:hAnsi="Times New Roman" w:cs="Times New Roman"/>
          <w:szCs w:val="21"/>
        </w:rPr>
        <w:t xml:space="preserve">2.1 </w:t>
      </w:r>
      <w:r>
        <w:rPr>
          <w:rFonts w:ascii="Times New Roman" w:hAnsi="Times New Roman" w:cs="Times New Roman"/>
          <w:szCs w:val="21"/>
        </w:rPr>
        <w:t xml:space="preserve">参加竞争性磋商的供应</w:t>
      </w:r>
      <w:r>
        <w:rPr>
          <w:rFonts w:ascii="Times New Roman" w:hAnsi="Times New Roman" w:cs="Times New Roman"/>
          <w:szCs w:val="21"/>
        </w:rPr>
        <w:t xml:space="preserve">商以下</w:t>
      </w:r>
      <w:r>
        <w:rPr>
          <w:rFonts w:ascii="Times New Roman" w:hAnsi="Times New Roman" w:cs="Times New Roman"/>
          <w:szCs w:val="21"/>
        </w:rPr>
        <w:t xml:space="preserve">简称</w:t>
      </w:r>
      <w:r>
        <w:rPr>
          <w:rFonts w:ascii="Times New Roman" w:hAnsi="Times New Roman" w:cs="Times New Roman"/>
          <w:szCs w:val="21"/>
        </w:rPr>
        <w:t xml:space="preserve">“</w:t>
      </w:r>
      <w:r>
        <w:rPr>
          <w:rFonts w:ascii="Times New Roman" w:hAnsi="Times New Roman" w:cs="Times New Roman"/>
          <w:szCs w:val="21"/>
        </w:rPr>
        <w:t xml:space="preserve">供应商</w:t>
      </w:r>
      <w:r>
        <w:rPr>
          <w:rFonts w:ascii="Times New Roman" w:hAnsi="Times New Roman" w:cs="Times New Roman"/>
          <w:szCs w:val="21"/>
        </w:rPr>
        <w:t xml:space="preserve">”</w:t>
      </w:r>
      <w:r>
        <w:rPr>
          <w:rFonts w:ascii="Times New Roman" w:hAnsi="Times New Roman" w:cs="Times New Roman"/>
          <w:szCs w:val="21"/>
        </w:rPr>
        <w:t xml:space="preserve">，是指参加磋商并符合采购文件规定资格条件的法人、其他组织或者自然人。</w:t>
      </w:r>
      <w:r/>
    </w:p>
    <w:p>
      <w:pPr>
        <w:ind w:firstLine="422"/>
        <w:spacing w:line="360" w:lineRule="auto"/>
        <w:rPr>
          <w:rFonts w:ascii="Times New Roman" w:hAnsi="Times New Roman" w:cs="Times New Roman"/>
          <w:b/>
          <w:bCs/>
          <w:szCs w:val="21"/>
        </w:rPr>
      </w:pPr>
      <w:r>
        <w:rPr>
          <w:rFonts w:ascii="Times New Roman" w:hAnsi="Times New Roman" w:cs="Times New Roman"/>
          <w:b/>
          <w:bCs/>
          <w:szCs w:val="21"/>
        </w:rPr>
        <w:t xml:space="preserve">2.2</w:t>
      </w:r>
      <w:r>
        <w:rPr>
          <w:rFonts w:ascii="Times New Roman" w:hAnsi="Times New Roman" w:cs="Times New Roman"/>
          <w:b/>
          <w:bCs/>
          <w:szCs w:val="21"/>
        </w:rPr>
        <w:t xml:space="preserve">合格的供应商</w:t>
      </w:r>
      <w:r/>
    </w:p>
    <w:p>
      <w:pPr>
        <w:ind w:firstLine="420"/>
        <w:spacing w:line="360" w:lineRule="auto"/>
        <w:rPr>
          <w:rFonts w:ascii="Times New Roman" w:hAnsi="Times New Roman" w:cs="Times New Roman"/>
          <w:szCs w:val="21"/>
        </w:rPr>
      </w:pPr>
      <w:r>
        <w:rPr>
          <w:rFonts w:ascii="Times New Roman" w:hAnsi="Times New Roman" w:cs="Times New Roman"/>
          <w:szCs w:val="21"/>
        </w:rPr>
        <w:t xml:space="preserve">2.2.1 </w:t>
      </w:r>
      <w:r>
        <w:rPr>
          <w:rFonts w:ascii="Times New Roman" w:hAnsi="Times New Roman" w:cs="Times New Roman"/>
          <w:szCs w:val="21"/>
        </w:rPr>
        <w:t xml:space="preserve">满足采购公告中供应商的资格条件要求的规定。</w:t>
      </w:r>
      <w:r/>
    </w:p>
    <w:p>
      <w:pPr>
        <w:ind w:firstLine="420"/>
        <w:spacing w:line="360" w:lineRule="auto"/>
        <w:rPr>
          <w:rFonts w:ascii="Times New Roman" w:hAnsi="Times New Roman" w:cs="Times New Roman"/>
          <w:szCs w:val="21"/>
        </w:rPr>
      </w:pPr>
      <w:r>
        <w:rPr>
          <w:rFonts w:ascii="Times New Roman" w:hAnsi="Times New Roman" w:cs="Times New Roman"/>
          <w:szCs w:val="21"/>
        </w:rPr>
        <w:t xml:space="preserve">2.2.2 </w:t>
      </w:r>
      <w:r>
        <w:rPr>
          <w:rFonts w:ascii="Times New Roman" w:hAnsi="Times New Roman" w:cs="Times New Roman"/>
          <w:szCs w:val="21"/>
        </w:rPr>
        <w:t xml:space="preserve">满足本文件实质性条款的规定。</w:t>
      </w:r>
      <w:r/>
    </w:p>
    <w:p>
      <w:pPr>
        <w:ind w:firstLine="420"/>
        <w:spacing w:line="360" w:lineRule="auto"/>
        <w:rPr>
          <w:rFonts w:ascii="Times New Roman" w:hAnsi="Times New Roman" w:cs="Times New Roman"/>
          <w:b/>
          <w:bCs/>
          <w:szCs w:val="21"/>
        </w:rPr>
      </w:pPr>
      <w:r>
        <w:rPr>
          <w:rFonts w:ascii="Times New Roman" w:hAnsi="Times New Roman" w:cs="Times New Roman"/>
          <w:b/>
          <w:bCs/>
          <w:szCs w:val="21"/>
        </w:rPr>
        <w:t xml:space="preserve">3</w:t>
      </w:r>
      <w:r>
        <w:rPr>
          <w:rFonts w:ascii="Times New Roman" w:hAnsi="Times New Roman" w:cs="Times New Roman"/>
          <w:b/>
          <w:bCs/>
          <w:szCs w:val="21"/>
        </w:rPr>
        <w:t xml:space="preserve">、适用法律</w:t>
      </w:r>
      <w:r/>
    </w:p>
    <w:p>
      <w:pPr>
        <w:ind w:firstLine="422"/>
        <w:spacing w:line="360" w:lineRule="auto"/>
        <w:rPr>
          <w:rFonts w:ascii="Times New Roman" w:hAnsi="Times New Roman" w:cs="Times New Roman"/>
          <w:szCs w:val="21"/>
        </w:rPr>
      </w:pPr>
      <w:r>
        <w:rPr>
          <w:rFonts w:ascii="Times New Roman" w:hAnsi="Times New Roman" w:cs="Times New Roman"/>
          <w:szCs w:val="21"/>
        </w:rPr>
        <w:t xml:space="preserve">3.1 </w:t>
      </w:r>
      <w:r>
        <w:rPr>
          <w:rFonts w:ascii="Times New Roman" w:hAnsi="Times New Roman" w:cs="Times New Roman"/>
          <w:szCs w:val="21"/>
        </w:rPr>
        <w:t xml:space="preserve">本次采购及由此产生的合同受中华人民共和国有关的法律法规制约和保护。</w:t>
      </w:r>
      <w:r/>
    </w:p>
    <w:p>
      <w:pPr>
        <w:ind w:firstLine="422"/>
        <w:spacing w:line="360" w:lineRule="auto"/>
        <w:rPr>
          <w:rFonts w:ascii="Times New Roman" w:hAnsi="Times New Roman" w:cs="Times New Roman"/>
          <w:b/>
          <w:bCs/>
          <w:szCs w:val="21"/>
        </w:rPr>
      </w:pPr>
      <w:r>
        <w:rPr>
          <w:rFonts w:ascii="Times New Roman" w:hAnsi="Times New Roman" w:cs="Times New Roman"/>
          <w:b/>
          <w:bCs/>
          <w:szCs w:val="21"/>
        </w:rPr>
        <w:t xml:space="preserve">4</w:t>
      </w:r>
      <w:r>
        <w:rPr>
          <w:rFonts w:ascii="Times New Roman" w:hAnsi="Times New Roman" w:cs="Times New Roman"/>
          <w:b/>
          <w:bCs/>
          <w:szCs w:val="21"/>
        </w:rPr>
        <w:t xml:space="preserve">、参加磋商费用</w:t>
      </w:r>
      <w:r/>
    </w:p>
    <w:p>
      <w:pPr>
        <w:ind w:firstLine="480"/>
        <w:spacing w:line="360" w:lineRule="auto"/>
        <w:rPr>
          <w:rFonts w:hint="eastAsia"/>
          <w:szCs w:val="21"/>
        </w:rPr>
      </w:pPr>
      <w:r>
        <w:rPr>
          <w:rFonts w:hint="eastAsia"/>
          <w:szCs w:val="21"/>
        </w:rPr>
        <w:t xml:space="preserve">4.1供应商应自行承担所有与参加磋商有关的费用。无论磋商过程中的做法和结果如何，</w:t>
      </w:r>
      <w:r>
        <w:rPr>
          <w:rFonts w:hint="eastAsia"/>
          <w:szCs w:val="21"/>
        </w:rPr>
        <w:t xml:space="preserve">江苏中</w:t>
      </w:r>
      <w:r>
        <w:rPr>
          <w:rFonts w:hint="eastAsia"/>
          <w:szCs w:val="21"/>
        </w:rPr>
        <w:t xml:space="preserve">昊</w:t>
      </w:r>
      <w:r>
        <w:rPr>
          <w:rFonts w:hint="eastAsia"/>
          <w:szCs w:val="21"/>
        </w:rPr>
        <w:t xml:space="preserve">工程项目管理咨询有限公司</w:t>
      </w:r>
      <w:r>
        <w:rPr>
          <w:rFonts w:hint="eastAsia"/>
          <w:szCs w:val="21"/>
        </w:rPr>
        <w:t xml:space="preserve">（以下简称代理机构）在任何情况下均无义务和责任承担这些费用。</w:t>
      </w:r>
      <w:r/>
    </w:p>
    <w:p>
      <w:pPr>
        <w:ind w:firstLine="482"/>
        <w:spacing w:line="360" w:lineRule="auto"/>
        <w:rPr>
          <w:rFonts w:hint="eastAsia"/>
          <w:b/>
          <w:bCs/>
          <w:szCs w:val="21"/>
        </w:rPr>
      </w:pPr>
      <w:r>
        <w:rPr>
          <w:rFonts w:hint="eastAsia"/>
          <w:b/>
          <w:bCs/>
          <w:szCs w:val="21"/>
        </w:rPr>
        <w:t xml:space="preserve">4.2本次采购</w:t>
      </w:r>
      <w:r>
        <w:rPr>
          <w:rFonts w:hint="eastAsia"/>
          <w:b/>
          <w:bCs/>
          <w:szCs w:val="21"/>
        </w:rPr>
        <w:t xml:space="preserve">由成交</w:t>
      </w:r>
      <w:r>
        <w:rPr>
          <w:rFonts w:hint="eastAsia"/>
          <w:b/>
          <w:bCs/>
          <w:szCs w:val="21"/>
        </w:rPr>
        <w:t xml:space="preserve">单位在领取成交通知书前按照</w:t>
      </w:r>
      <w:r>
        <w:rPr>
          <w:rFonts w:hint="eastAsia"/>
          <w:b/>
          <w:bCs/>
          <w:szCs w:val="21"/>
        </w:rPr>
        <w:t xml:space="preserve">发</w:t>
      </w:r>
      <w:r>
        <w:rPr>
          <w:rFonts w:hint="eastAsia"/>
          <w:b/>
          <w:bCs/>
          <w:szCs w:val="21"/>
        </w:rPr>
        <w:t xml:space="preserve">改价格</w:t>
      </w:r>
      <w:r>
        <w:rPr>
          <w:rFonts w:hint="eastAsia"/>
          <w:b/>
          <w:bCs/>
          <w:szCs w:val="21"/>
        </w:rPr>
        <w:t xml:space="preserve">[2011]534号文件</w:t>
      </w:r>
      <w:r>
        <w:rPr>
          <w:rFonts w:hint="eastAsia"/>
          <w:b/>
          <w:bCs/>
          <w:szCs w:val="21"/>
        </w:rPr>
        <w:t xml:space="preserve">服务</w:t>
      </w:r>
      <w:r>
        <w:rPr>
          <w:rFonts w:hint="eastAsia"/>
          <w:b/>
          <w:bCs/>
          <w:szCs w:val="21"/>
        </w:rPr>
        <w:t xml:space="preserve">类</w:t>
      </w:r>
      <w:r>
        <w:rPr>
          <w:rFonts w:hint="eastAsia"/>
          <w:b/>
          <w:bCs/>
        </w:rPr>
        <w:t xml:space="preserve">的标准一次性支付给招标代理机构代理服务费 (不满叁仟元按叁仟元计取）。 </w:t>
      </w:r>
      <w:r/>
    </w:p>
    <w:p>
      <w:pPr>
        <w:ind w:firstLine="480"/>
        <w:spacing w:line="360" w:lineRule="auto"/>
        <w:rPr>
          <w:rFonts w:hint="eastAsia"/>
          <w:szCs w:val="21"/>
        </w:rPr>
      </w:pPr>
      <w:r>
        <w:rPr>
          <w:rFonts w:hint="eastAsia"/>
          <w:szCs w:val="21"/>
        </w:rPr>
        <w:t xml:space="preserve">（1）代理服务费以人民币支付；</w:t>
      </w:r>
      <w:r/>
    </w:p>
    <w:p>
      <w:pPr>
        <w:ind w:firstLine="480"/>
        <w:spacing w:line="360" w:lineRule="auto"/>
        <w:rPr>
          <w:rFonts w:hint="eastAsia"/>
          <w:szCs w:val="21"/>
        </w:rPr>
      </w:pPr>
      <w:r>
        <w:rPr>
          <w:rFonts w:hint="eastAsia"/>
          <w:szCs w:val="21"/>
        </w:rPr>
        <w:t xml:space="preserve">（2）代理服务费一次性以电汇、转账等非现金形式支付； </w:t>
      </w:r>
      <w:r/>
    </w:p>
    <w:p>
      <w:pPr>
        <w:ind w:firstLine="480"/>
        <w:spacing w:line="360" w:lineRule="auto"/>
        <w:rPr>
          <w:rFonts w:hint="eastAsia"/>
          <w:szCs w:val="21"/>
        </w:rPr>
      </w:pPr>
      <w:r>
        <w:rPr>
          <w:rFonts w:hint="eastAsia"/>
          <w:szCs w:val="21"/>
        </w:rPr>
        <w:t xml:space="preserve">（3）招标代理服务费不在磋商报价中单列，包含在磋商总价中，</w:t>
      </w:r>
      <w:r>
        <w:rPr>
          <w:rFonts w:hint="eastAsia"/>
          <w:szCs w:val="21"/>
        </w:rPr>
        <w:t xml:space="preserve">由成交</w:t>
      </w:r>
      <w:r>
        <w:rPr>
          <w:rFonts w:hint="eastAsia"/>
          <w:szCs w:val="21"/>
        </w:rPr>
        <w:t xml:space="preserve">单位支付给代理机构。 </w:t>
      </w:r>
      <w:r/>
    </w:p>
    <w:p>
      <w:pPr>
        <w:ind w:firstLine="480"/>
        <w:spacing w:line="360" w:lineRule="auto"/>
        <w:rPr>
          <w:rFonts w:hint="eastAsia"/>
        </w:rPr>
      </w:pPr>
      <w:r>
        <w:rPr>
          <w:rFonts w:hint="eastAsia"/>
        </w:rPr>
        <w:t xml:space="preserve">4.3专家评审费</w:t>
      </w:r>
      <w:r>
        <w:rPr>
          <w:rFonts w:hint="eastAsia"/>
        </w:rPr>
        <w:t xml:space="preserve">按扬财购</w:t>
      </w:r>
      <w:r>
        <w:rPr>
          <w:rFonts w:hint="eastAsia"/>
        </w:rPr>
        <w:t xml:space="preserve">【2020】40号文《关于进一步规范扬州市政府采购专家评审费标准的通知》执行。</w:t>
      </w:r>
      <w:r/>
    </w:p>
    <w:p>
      <w:pPr>
        <w:ind w:firstLine="422"/>
        <w:spacing w:line="360" w:lineRule="auto"/>
        <w:rPr>
          <w:rFonts w:ascii="Times New Roman" w:hAnsi="Times New Roman" w:cs="Times New Roman"/>
          <w:b/>
          <w:bCs/>
          <w:szCs w:val="21"/>
        </w:rPr>
      </w:pPr>
      <w:r>
        <w:rPr>
          <w:rFonts w:hint="eastAsia" w:ascii="Times New Roman" w:hAnsi="Times New Roman" w:cs="Times New Roman"/>
          <w:b/>
          <w:bCs/>
          <w:szCs w:val="21"/>
        </w:rPr>
        <w:t xml:space="preserve">5</w:t>
      </w:r>
      <w:r>
        <w:rPr>
          <w:rFonts w:hint="eastAsia" w:ascii="Times New Roman" w:hAnsi="Times New Roman" w:cs="Times New Roman"/>
          <w:b/>
          <w:bCs/>
          <w:szCs w:val="21"/>
        </w:rPr>
        <w:t xml:space="preserve">、采购文件的约束力</w:t>
      </w:r>
      <w:r/>
    </w:p>
    <w:p>
      <w:pPr>
        <w:ind w:firstLine="420"/>
        <w:spacing w:line="360" w:lineRule="auto"/>
        <w:rPr>
          <w:rFonts w:hint="eastAsia"/>
          <w:szCs w:val="21"/>
        </w:rPr>
      </w:pPr>
      <w:r>
        <w:rPr>
          <w:rFonts w:hint="eastAsia"/>
          <w:szCs w:val="21"/>
        </w:rPr>
        <w:t xml:space="preserve">5.1 供应商一旦参加本项目采购活动，即被认为接受了本采购文件的规定和约束。</w:t>
      </w:r>
      <w:r/>
    </w:p>
    <w:p>
      <w:pPr>
        <w:ind w:firstLine="482"/>
        <w:spacing w:line="360" w:lineRule="auto"/>
        <w:rPr>
          <w:rFonts w:hint="eastAsia"/>
          <w:b/>
          <w:bCs/>
          <w:szCs w:val="21"/>
        </w:rPr>
      </w:pPr>
      <w:r>
        <w:rPr>
          <w:rFonts w:hint="eastAsia"/>
          <w:b/>
          <w:bCs/>
          <w:szCs w:val="21"/>
        </w:rPr>
        <w:t xml:space="preserve">6、采购文件构成</w:t>
      </w:r>
      <w:r/>
    </w:p>
    <w:p>
      <w:pPr>
        <w:ind w:firstLine="480"/>
        <w:spacing w:line="360" w:lineRule="auto"/>
        <w:rPr>
          <w:rFonts w:hint="eastAsia"/>
          <w:szCs w:val="21"/>
        </w:rPr>
      </w:pPr>
      <w:r>
        <w:rPr>
          <w:rFonts w:hint="eastAsia"/>
          <w:szCs w:val="21"/>
        </w:rPr>
        <w:t xml:space="preserve">6.1 采购文件有以下部分组成：</w:t>
      </w:r>
      <w:r/>
    </w:p>
    <w:p>
      <w:pPr>
        <w:ind w:firstLine="480"/>
        <w:spacing w:line="360" w:lineRule="auto"/>
        <w:rPr>
          <w:rFonts w:hint="eastAsia"/>
          <w:szCs w:val="21"/>
        </w:rPr>
      </w:pPr>
      <w:r>
        <w:rPr>
          <w:rFonts w:hint="eastAsia"/>
          <w:szCs w:val="21"/>
        </w:rPr>
        <w:t xml:space="preserve">（1）采购公告</w:t>
      </w:r>
      <w:r/>
    </w:p>
    <w:p>
      <w:pPr>
        <w:ind w:firstLine="480"/>
        <w:spacing w:line="360" w:lineRule="auto"/>
        <w:rPr>
          <w:rFonts w:hint="eastAsia"/>
          <w:szCs w:val="21"/>
        </w:rPr>
      </w:pPr>
      <w:r>
        <w:rPr>
          <w:rFonts w:hint="eastAsia"/>
          <w:szCs w:val="21"/>
        </w:rPr>
        <w:t xml:space="preserve">（2）磋商须知</w:t>
      </w:r>
      <w:r>
        <w:rPr>
          <w:rFonts w:hint="eastAsia"/>
          <w:szCs w:val="21"/>
        </w:rPr>
        <w:tab/>
      </w:r>
      <w:r/>
    </w:p>
    <w:p>
      <w:pPr>
        <w:ind w:firstLine="480"/>
        <w:spacing w:line="360" w:lineRule="auto"/>
        <w:rPr>
          <w:rFonts w:hint="eastAsia"/>
          <w:szCs w:val="21"/>
        </w:rPr>
      </w:pPr>
      <w:r>
        <w:rPr>
          <w:rFonts w:hint="eastAsia"/>
          <w:szCs w:val="21"/>
        </w:rPr>
        <w:t xml:space="preserve">（3）合同条款及格式</w:t>
      </w:r>
      <w:r/>
    </w:p>
    <w:p>
      <w:pPr>
        <w:ind w:firstLine="480"/>
        <w:spacing w:line="360" w:lineRule="auto"/>
        <w:rPr>
          <w:rFonts w:hint="eastAsia"/>
          <w:szCs w:val="21"/>
        </w:rPr>
      </w:pPr>
      <w:r>
        <w:rPr>
          <w:rFonts w:hint="eastAsia"/>
          <w:szCs w:val="21"/>
        </w:rPr>
        <w:t xml:space="preserve">（4）项目需求</w:t>
      </w:r>
      <w:r/>
    </w:p>
    <w:p>
      <w:pPr>
        <w:ind w:firstLine="480"/>
        <w:spacing w:line="360" w:lineRule="auto"/>
        <w:rPr>
          <w:rFonts w:hint="eastAsia"/>
          <w:szCs w:val="21"/>
        </w:rPr>
      </w:pPr>
      <w:r>
        <w:rPr>
          <w:rFonts w:hint="eastAsia"/>
          <w:szCs w:val="21"/>
        </w:rPr>
        <w:t xml:space="preserve">（5）评审方法与评审标准</w:t>
      </w:r>
      <w:r/>
    </w:p>
    <w:p>
      <w:pPr>
        <w:ind w:firstLine="480"/>
        <w:spacing w:line="360" w:lineRule="auto"/>
        <w:rPr>
          <w:rFonts w:hint="eastAsia"/>
          <w:szCs w:val="21"/>
        </w:rPr>
      </w:pPr>
      <w:r>
        <w:rPr>
          <w:rFonts w:hint="eastAsia"/>
          <w:szCs w:val="21"/>
        </w:rPr>
        <w:t xml:space="preserve">（6）竞争性磋商响应文件格式</w:t>
      </w:r>
      <w:r/>
    </w:p>
    <w:p>
      <w:pPr>
        <w:ind w:firstLine="480"/>
        <w:spacing w:line="360" w:lineRule="auto"/>
        <w:rPr>
          <w:rFonts w:hint="eastAsia"/>
          <w:szCs w:val="21"/>
        </w:rPr>
      </w:pPr>
      <w:r>
        <w:rPr>
          <w:rFonts w:hint="eastAsia"/>
          <w:szCs w:val="21"/>
        </w:rPr>
        <w:t xml:space="preserve">请仔细检查采购文件是否齐全，如有</w:t>
      </w:r>
      <w:r>
        <w:rPr>
          <w:rFonts w:hint="eastAsia"/>
          <w:szCs w:val="21"/>
        </w:rPr>
        <w:t xml:space="preserve">缺漏请</w:t>
      </w:r>
      <w:r>
        <w:rPr>
          <w:rFonts w:hint="eastAsia"/>
          <w:szCs w:val="21"/>
        </w:rPr>
        <w:t xml:space="preserve">立即与代理机构联系解决。</w:t>
      </w:r>
      <w:r/>
    </w:p>
    <w:p>
      <w:pPr>
        <w:ind w:firstLine="480"/>
        <w:spacing w:line="360" w:lineRule="auto"/>
        <w:rPr>
          <w:rFonts w:hint="eastAsia"/>
          <w:szCs w:val="21"/>
        </w:rPr>
      </w:pPr>
      <w:r>
        <w:rPr>
          <w:rFonts w:hint="eastAsia"/>
          <w:szCs w:val="21"/>
        </w:rPr>
        <w:t xml:space="preserve">6.2 采购的最小单位是包。采购服务数量及技术要求中未分包的，供应商对要求提供的服务不得部分响应；采购服务数量及技术要求中已经分包的，应当以包为单位响应。</w:t>
      </w:r>
      <w:r/>
    </w:p>
    <w:p>
      <w:pPr>
        <w:ind w:firstLine="480"/>
        <w:spacing w:line="360" w:lineRule="auto"/>
        <w:rPr>
          <w:rFonts w:hint="eastAsia"/>
          <w:szCs w:val="21"/>
        </w:rPr>
      </w:pPr>
      <w:r>
        <w:rPr>
          <w:rFonts w:hint="eastAsia"/>
          <w:szCs w:val="21"/>
        </w:rPr>
        <w:t xml:space="preserve">6.3 采购文件如果要求供应商提交备选响应方案的，供应商可以提交备选方案；否则，备选方案将被拒绝。</w:t>
      </w:r>
      <w:r/>
    </w:p>
    <w:p>
      <w:pPr>
        <w:ind w:firstLine="480"/>
        <w:spacing w:line="360" w:lineRule="auto"/>
        <w:rPr>
          <w:rFonts w:hint="eastAsia"/>
          <w:szCs w:val="21"/>
        </w:rPr>
      </w:pPr>
      <w:r>
        <w:rPr>
          <w:rFonts w:hint="eastAsia"/>
          <w:szCs w:val="21"/>
        </w:rPr>
        <w:t xml:space="preserve">6.4 供应商应认真阅读采购文件中所有的事项、格式、条款和规范等要求。按采购文件要求和规定编制响应文件，并保证所提供的全部资料的真实性，以使其响应文件对采购文件</w:t>
      </w:r>
      <w:r>
        <w:rPr>
          <w:rFonts w:hint="eastAsia"/>
          <w:szCs w:val="21"/>
        </w:rPr>
        <w:t xml:space="preserve">作出</w:t>
      </w:r>
      <w:r>
        <w:rPr>
          <w:rFonts w:hint="eastAsia"/>
          <w:szCs w:val="21"/>
        </w:rPr>
        <w:t xml:space="preserve">实质性响应，否则其风险由供应商自行承担。</w:t>
      </w:r>
      <w:r/>
    </w:p>
    <w:p>
      <w:pPr>
        <w:ind w:firstLine="482"/>
        <w:spacing w:line="360" w:lineRule="auto"/>
        <w:rPr>
          <w:rFonts w:hint="eastAsia"/>
          <w:b/>
          <w:bCs/>
          <w:szCs w:val="21"/>
        </w:rPr>
      </w:pPr>
      <w:r>
        <w:rPr>
          <w:rFonts w:hint="eastAsia"/>
          <w:b/>
          <w:bCs/>
          <w:szCs w:val="21"/>
        </w:rPr>
        <w:t xml:space="preserve">7、采购文件的澄清</w:t>
      </w:r>
      <w:r/>
    </w:p>
    <w:p>
      <w:pPr>
        <w:ind w:firstLine="480"/>
        <w:spacing w:line="360" w:lineRule="auto"/>
        <w:rPr>
          <w:rFonts w:hint="eastAsia"/>
          <w:szCs w:val="21"/>
        </w:rPr>
      </w:pPr>
      <w:r>
        <w:rPr>
          <w:rFonts w:hint="eastAsia"/>
          <w:szCs w:val="21"/>
        </w:rPr>
        <w:t xml:space="preserve">7.1 任何要求对采购文件进行澄清的供应商，应在提交首次响应文件截止时间至少5日前按采购公告中的通讯地址，以书面形式通知代理机构。</w:t>
      </w:r>
      <w:r/>
    </w:p>
    <w:p>
      <w:pPr>
        <w:ind w:firstLine="482"/>
        <w:spacing w:line="360" w:lineRule="auto"/>
        <w:rPr>
          <w:rFonts w:hint="eastAsia"/>
          <w:b/>
          <w:bCs/>
          <w:szCs w:val="21"/>
        </w:rPr>
      </w:pPr>
      <w:r>
        <w:rPr>
          <w:rFonts w:hint="eastAsia"/>
          <w:b/>
          <w:bCs/>
          <w:szCs w:val="21"/>
        </w:rPr>
        <w:t xml:space="preserve">8、采购文件的修改</w:t>
      </w:r>
      <w:r/>
    </w:p>
    <w:p>
      <w:pPr>
        <w:ind w:firstLine="480"/>
        <w:spacing w:line="360" w:lineRule="auto"/>
        <w:rPr>
          <w:rFonts w:hint="eastAsia"/>
          <w:szCs w:val="21"/>
        </w:rPr>
      </w:pPr>
      <w:r>
        <w:rPr>
          <w:rFonts w:hint="eastAsia"/>
          <w:szCs w:val="21"/>
        </w:rPr>
        <w:t xml:space="preserve">8.1 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通知所有</w:t>
      </w:r>
      <w:r>
        <w:rPr>
          <w:rFonts w:hint="eastAsia"/>
          <w:szCs w:val="21"/>
        </w:rPr>
        <w:t xml:space="preserve">获取磋商</w:t>
      </w:r>
      <w:r>
        <w:rPr>
          <w:rFonts w:hint="eastAsia"/>
          <w:szCs w:val="21"/>
        </w:rPr>
        <w:t xml:space="preserve">文件的供应商；不足5日的，采购人、采购代理机构应当顺延提交首次响应文件截止时间。</w:t>
      </w:r>
      <w:r/>
    </w:p>
    <w:p>
      <w:pPr>
        <w:ind w:firstLine="480"/>
        <w:spacing w:line="360" w:lineRule="auto"/>
        <w:rPr>
          <w:rFonts w:hint="eastAsia"/>
          <w:szCs w:val="21"/>
        </w:rPr>
      </w:pPr>
      <w:r>
        <w:rPr>
          <w:rFonts w:hint="eastAsia"/>
          <w:szCs w:val="21"/>
        </w:rPr>
        <w:t xml:space="preserve">8.2采购文件的修改将在“</w:t>
      </w:r>
      <w:r>
        <w:rPr>
          <w:rFonts w:hint="eastAsia"/>
          <w:szCs w:val="21"/>
        </w:rPr>
        <w:t xml:space="preserve">扬州市邗江区政府采购网</w:t>
      </w:r>
      <w:r>
        <w:rPr>
          <w:rFonts w:hint="eastAsia"/>
          <w:szCs w:val="21"/>
        </w:rPr>
        <w:t xml:space="preserve">”、“扬州市政府采购网”、“江苏省政府采购网”公布，补充文件将作为采购文件的组成部分，并对供应商具有约束力。</w:t>
      </w:r>
      <w:r/>
    </w:p>
    <w:p>
      <w:pPr>
        <w:ind w:firstLine="482"/>
        <w:spacing w:line="360" w:lineRule="auto"/>
        <w:rPr>
          <w:rFonts w:hint="eastAsia"/>
          <w:b/>
          <w:bCs/>
          <w:szCs w:val="21"/>
        </w:rPr>
      </w:pPr>
      <w:r>
        <w:rPr>
          <w:rFonts w:hint="eastAsia"/>
          <w:b/>
          <w:bCs/>
          <w:szCs w:val="21"/>
        </w:rPr>
        <w:t xml:space="preserve">9、采购文件的语言、度量衡单位、货币</w:t>
      </w:r>
      <w:r/>
    </w:p>
    <w:p>
      <w:pPr>
        <w:ind w:firstLine="480"/>
        <w:spacing w:line="360" w:lineRule="auto"/>
        <w:rPr>
          <w:rFonts w:hint="eastAsia"/>
          <w:szCs w:val="21"/>
        </w:rPr>
      </w:pPr>
      <w:r>
        <w:rPr>
          <w:rFonts w:hint="eastAsia"/>
          <w:szCs w:val="21"/>
        </w:rPr>
        <w:t xml:space="preserve">9.1供应商提交的响应文件以及供应商与代理机构就有关磋商的所有来往通知、函件和文件均应使用简体中文。</w:t>
      </w:r>
      <w:r/>
    </w:p>
    <w:p>
      <w:pPr>
        <w:ind w:firstLine="480"/>
        <w:spacing w:line="360" w:lineRule="auto"/>
        <w:rPr>
          <w:rFonts w:hint="eastAsia"/>
          <w:szCs w:val="21"/>
        </w:rPr>
      </w:pPr>
      <w:r>
        <w:rPr>
          <w:rFonts w:hint="eastAsia"/>
          <w:szCs w:val="21"/>
        </w:rPr>
        <w:t xml:space="preserve">9.2 除技术性能另有规定外，采购文件所使用的度量衡单位，均须采用国家法定计量单位。</w:t>
      </w:r>
      <w:r/>
    </w:p>
    <w:p>
      <w:pPr>
        <w:ind w:firstLine="480"/>
        <w:spacing w:line="360" w:lineRule="auto"/>
        <w:rPr>
          <w:rFonts w:hint="eastAsia"/>
          <w:szCs w:val="21"/>
        </w:rPr>
      </w:pPr>
      <w:r>
        <w:rPr>
          <w:rFonts w:hint="eastAsia"/>
          <w:szCs w:val="21"/>
        </w:rPr>
        <w:t xml:space="preserve">9.3采购文件中的服务单价和总价无特殊规定的采用人民币报价，以元为单位标注。采购文件中另有规定的按规定执行。</w:t>
      </w:r>
      <w:r/>
    </w:p>
    <w:p>
      <w:pPr>
        <w:ind w:firstLine="482"/>
        <w:spacing w:line="360" w:lineRule="auto"/>
        <w:rPr>
          <w:rFonts w:hint="eastAsia"/>
          <w:b/>
          <w:bCs/>
          <w:szCs w:val="21"/>
        </w:rPr>
      </w:pPr>
      <w:r>
        <w:rPr>
          <w:rFonts w:hint="eastAsia"/>
          <w:b/>
          <w:bCs/>
          <w:szCs w:val="21"/>
        </w:rPr>
        <w:t xml:space="preserve">10、响应文件构成</w:t>
      </w:r>
      <w:r/>
    </w:p>
    <w:p>
      <w:pPr>
        <w:ind w:firstLine="480"/>
        <w:spacing w:line="360" w:lineRule="auto"/>
        <w:rPr>
          <w:rFonts w:hint="eastAsia"/>
          <w:szCs w:val="21"/>
        </w:rPr>
      </w:pPr>
      <w:r>
        <w:rPr>
          <w:rFonts w:hint="eastAsia"/>
          <w:szCs w:val="21"/>
        </w:rPr>
        <w:t xml:space="preserve">10.1磋商文件由以下部分组成</w:t>
      </w:r>
      <w:r/>
    </w:p>
    <w:p>
      <w:pPr>
        <w:ind w:firstLine="480"/>
        <w:spacing w:line="360" w:lineRule="auto"/>
        <w:rPr>
          <w:rFonts w:hint="eastAsia"/>
          <w:szCs w:val="21"/>
        </w:rPr>
      </w:pPr>
      <w:r>
        <w:rPr>
          <w:rFonts w:hint="eastAsia"/>
          <w:szCs w:val="21"/>
        </w:rPr>
        <w:t xml:space="preserve">（1）资格审查响应对照表</w:t>
      </w:r>
      <w:r/>
    </w:p>
    <w:p>
      <w:pPr>
        <w:ind w:firstLine="480"/>
        <w:spacing w:line="360" w:lineRule="auto"/>
        <w:rPr>
          <w:rFonts w:hint="eastAsia"/>
          <w:szCs w:val="21"/>
        </w:rPr>
      </w:pPr>
      <w:r>
        <w:rPr>
          <w:rFonts w:hint="eastAsia"/>
          <w:szCs w:val="21"/>
        </w:rPr>
        <w:t xml:space="preserve">（2）符合性审查响应对照表</w:t>
      </w:r>
      <w:r/>
    </w:p>
    <w:p>
      <w:pPr>
        <w:ind w:firstLine="480"/>
        <w:spacing w:line="360" w:lineRule="auto"/>
        <w:rPr>
          <w:rFonts w:hint="eastAsia"/>
          <w:szCs w:val="21"/>
        </w:rPr>
      </w:pPr>
      <w:r>
        <w:rPr>
          <w:rFonts w:hint="eastAsia"/>
          <w:szCs w:val="21"/>
        </w:rPr>
        <w:t xml:space="preserve">（3）非实质性响应对照表</w:t>
      </w:r>
      <w:r/>
    </w:p>
    <w:p>
      <w:pPr>
        <w:ind w:firstLine="480"/>
        <w:spacing w:line="360" w:lineRule="auto"/>
        <w:rPr>
          <w:rFonts w:hint="eastAsia"/>
          <w:szCs w:val="21"/>
        </w:rPr>
      </w:pPr>
      <w:r>
        <w:rPr>
          <w:rFonts w:hint="eastAsia"/>
          <w:szCs w:val="21"/>
        </w:rPr>
        <w:t xml:space="preserve">（4）磋商响应报价表 </w:t>
      </w:r>
      <w:r/>
    </w:p>
    <w:p>
      <w:pPr>
        <w:ind w:firstLine="480"/>
        <w:spacing w:line="360" w:lineRule="auto"/>
        <w:rPr>
          <w:rFonts w:hint="eastAsia"/>
          <w:szCs w:val="21"/>
        </w:rPr>
      </w:pPr>
      <w:r>
        <w:rPr>
          <w:rFonts w:hint="eastAsia"/>
          <w:szCs w:val="21"/>
        </w:rPr>
        <w:t xml:space="preserve">（5）技术参数响应及偏离表 </w:t>
      </w:r>
      <w:r/>
    </w:p>
    <w:p>
      <w:pPr>
        <w:ind w:firstLine="480"/>
        <w:spacing w:line="360" w:lineRule="auto"/>
        <w:rPr>
          <w:rFonts w:hint="eastAsia"/>
          <w:szCs w:val="21"/>
        </w:rPr>
      </w:pPr>
      <w:r>
        <w:rPr>
          <w:rFonts w:hint="eastAsia"/>
          <w:szCs w:val="21"/>
        </w:rPr>
        <w:t xml:space="preserve">（6）商务条款响应及偏离表 </w:t>
      </w:r>
      <w:r/>
    </w:p>
    <w:p>
      <w:pPr>
        <w:ind w:firstLine="480"/>
        <w:spacing w:line="360" w:lineRule="auto"/>
        <w:rPr>
          <w:rFonts w:hint="eastAsia"/>
          <w:szCs w:val="21"/>
        </w:rPr>
      </w:pPr>
      <w:r>
        <w:rPr>
          <w:rFonts w:hint="eastAsia"/>
          <w:szCs w:val="21"/>
        </w:rPr>
        <w:t xml:space="preserve">（7）其他 （供应商认为有必要提供的声明和文件，如有自拟并自行添加）</w:t>
      </w:r>
      <w:r/>
    </w:p>
    <w:p>
      <w:pPr>
        <w:ind w:firstLine="482"/>
        <w:spacing w:line="360" w:lineRule="auto"/>
        <w:rPr>
          <w:rFonts w:hint="eastAsia"/>
          <w:b/>
          <w:bCs/>
          <w:szCs w:val="21"/>
        </w:rPr>
      </w:pPr>
      <w:r>
        <w:rPr>
          <w:rFonts w:hint="eastAsia"/>
          <w:b/>
          <w:bCs/>
          <w:szCs w:val="21"/>
        </w:rPr>
        <w:t xml:space="preserve">10.2 供应商应当根据采购文件要求编制响应文件，响应文件应对采购文件提出的要求和条件</w:t>
      </w:r>
      <w:r>
        <w:rPr>
          <w:rFonts w:hint="eastAsia"/>
          <w:b/>
          <w:bCs/>
          <w:szCs w:val="21"/>
        </w:rPr>
        <w:t xml:space="preserve">作出</w:t>
      </w:r>
      <w:r>
        <w:rPr>
          <w:rFonts w:hint="eastAsia"/>
          <w:b/>
          <w:bCs/>
          <w:szCs w:val="21"/>
        </w:rPr>
        <w:t xml:space="preserve">响应，并在相应的响应文件中逐条标明满足与否。</w:t>
      </w:r>
      <w:r/>
    </w:p>
    <w:p>
      <w:pPr>
        <w:ind w:firstLine="422"/>
        <w:spacing w:line="360" w:lineRule="auto"/>
        <w:rPr>
          <w:rFonts w:ascii="Times New Roman" w:hAnsi="Times New Roman" w:cs="Times New Roman"/>
          <w:b/>
          <w:bCs/>
          <w:szCs w:val="21"/>
        </w:rPr>
      </w:pPr>
      <w:r>
        <w:rPr>
          <w:rFonts w:hint="eastAsia" w:ascii="Times New Roman" w:hAnsi="Times New Roman" w:cs="Times New Roman"/>
          <w:b/>
          <w:bCs/>
          <w:szCs w:val="21"/>
        </w:rPr>
        <w:t xml:space="preserve">11</w:t>
      </w:r>
      <w:r>
        <w:rPr>
          <w:rFonts w:hint="eastAsia" w:ascii="Times New Roman" w:hAnsi="Times New Roman" w:cs="Times New Roman"/>
          <w:b/>
          <w:bCs/>
          <w:szCs w:val="21"/>
        </w:rPr>
        <w:t xml:space="preserve">、证明供应商资格及符合采购文件规定的文件</w:t>
      </w:r>
      <w:r/>
    </w:p>
    <w:p>
      <w:pPr>
        <w:ind w:firstLine="480"/>
        <w:spacing w:line="360" w:lineRule="auto"/>
        <w:rPr>
          <w:rFonts w:hint="eastAsia"/>
          <w:szCs w:val="21"/>
        </w:rPr>
      </w:pPr>
      <w:r>
        <w:rPr>
          <w:rFonts w:hint="eastAsia"/>
          <w:szCs w:val="21"/>
        </w:rPr>
        <w:t xml:space="preserve">11.1供应商应按要求提交资格证明文件及符合采购文件规定的文件。</w:t>
      </w:r>
      <w:r/>
    </w:p>
    <w:p>
      <w:pPr>
        <w:ind w:firstLine="480"/>
        <w:spacing w:line="360" w:lineRule="auto"/>
        <w:rPr>
          <w:rFonts w:hint="eastAsia"/>
          <w:szCs w:val="21"/>
        </w:rPr>
      </w:pPr>
      <w:r>
        <w:rPr>
          <w:rFonts w:hint="eastAsia"/>
          <w:szCs w:val="21"/>
        </w:rPr>
        <w:t xml:space="preserve">11.2供应商应提交证明其有资格参加磋商和成交后有能力独立履行合同的文件。</w:t>
      </w:r>
      <w:r/>
    </w:p>
    <w:p>
      <w:pPr>
        <w:ind w:firstLine="480"/>
        <w:spacing w:line="360" w:lineRule="auto"/>
        <w:rPr>
          <w:rFonts w:hint="eastAsia"/>
          <w:szCs w:val="21"/>
        </w:rPr>
      </w:pPr>
      <w:r>
        <w:rPr>
          <w:rFonts w:hint="eastAsia"/>
          <w:szCs w:val="21"/>
        </w:rPr>
        <w:t xml:space="preserve">11.3供应商除必须具有履行合同所需提供的产品或服务的能力外，还必须具备相应的财务、技术方面的能力。</w:t>
      </w:r>
      <w:r/>
    </w:p>
    <w:p>
      <w:pPr>
        <w:ind w:firstLine="480"/>
        <w:spacing w:line="360" w:lineRule="auto"/>
        <w:rPr>
          <w:rFonts w:hint="eastAsia"/>
          <w:szCs w:val="21"/>
        </w:rPr>
      </w:pPr>
      <w:r>
        <w:rPr>
          <w:rFonts w:hint="eastAsia"/>
          <w:szCs w:val="21"/>
        </w:rPr>
        <w:t xml:space="preserve">11.4供应商应提交根据合同要求提供的证明服务质量合格以及符合采购文件规定的证明文件。</w:t>
      </w:r>
      <w:r/>
    </w:p>
    <w:p>
      <w:pPr>
        <w:ind w:firstLine="480"/>
        <w:spacing w:line="360" w:lineRule="auto"/>
        <w:rPr>
          <w:rFonts w:hint="eastAsia"/>
          <w:szCs w:val="21"/>
        </w:rPr>
      </w:pPr>
      <w:r>
        <w:rPr>
          <w:rFonts w:hint="eastAsia"/>
          <w:szCs w:val="21"/>
        </w:rPr>
        <w:t xml:space="preserve">11.5证明供应商所提供服务与采购文件的要求相一致的文件可以是手册、图纸、文字资料和数据。</w:t>
      </w:r>
      <w:r/>
    </w:p>
    <w:p>
      <w:pPr>
        <w:ind w:firstLine="482"/>
        <w:spacing w:line="360" w:lineRule="auto"/>
        <w:rPr>
          <w:rFonts w:hint="eastAsia"/>
          <w:b/>
          <w:bCs/>
          <w:szCs w:val="21"/>
        </w:rPr>
      </w:pPr>
      <w:r>
        <w:rPr>
          <w:rFonts w:hint="eastAsia"/>
          <w:b/>
          <w:bCs/>
          <w:szCs w:val="21"/>
        </w:rPr>
        <w:t xml:space="preserve">12、磋商响应报价表</w:t>
      </w:r>
      <w:r/>
    </w:p>
    <w:p>
      <w:pPr>
        <w:ind w:firstLine="480"/>
        <w:spacing w:line="360" w:lineRule="auto"/>
        <w:rPr>
          <w:rFonts w:hint="eastAsia"/>
          <w:szCs w:val="21"/>
        </w:rPr>
      </w:pPr>
      <w:r>
        <w:rPr>
          <w:rFonts w:hint="eastAsia"/>
          <w:szCs w:val="21"/>
        </w:rPr>
        <w:t xml:space="preserve">12.1供应商应按照采购文件规定格式</w:t>
      </w:r>
      <w:r>
        <w:rPr>
          <w:rFonts w:hint="eastAsia"/>
          <w:szCs w:val="21"/>
        </w:rPr>
        <w:t xml:space="preserve">填报磋商</w:t>
      </w:r>
      <w:r>
        <w:rPr>
          <w:rFonts w:hint="eastAsia"/>
          <w:szCs w:val="21"/>
        </w:rPr>
        <w:t xml:space="preserve">响应报价表，每项服务只允许有一个报价，任何有选择的报价将不予接受。</w:t>
      </w:r>
      <w:r/>
    </w:p>
    <w:p>
      <w:pPr>
        <w:ind w:firstLine="480"/>
        <w:spacing w:line="360" w:lineRule="auto"/>
        <w:rPr>
          <w:rFonts w:hint="eastAsia"/>
          <w:szCs w:val="21"/>
        </w:rPr>
      </w:pPr>
      <w:r>
        <w:rPr>
          <w:rFonts w:hint="eastAsia"/>
          <w:szCs w:val="21"/>
        </w:rPr>
        <w:t xml:space="preserve">12.2标的物</w:t>
      </w:r>
      <w:r/>
    </w:p>
    <w:p>
      <w:pPr>
        <w:ind w:firstLine="480"/>
        <w:spacing w:line="360" w:lineRule="auto"/>
        <w:rPr>
          <w:rFonts w:hint="eastAsia"/>
          <w:szCs w:val="21"/>
        </w:rPr>
      </w:pPr>
      <w:r>
        <w:rPr>
          <w:rFonts w:hint="eastAsia"/>
          <w:szCs w:val="21"/>
        </w:rPr>
        <w:t xml:space="preserve">采购人需求的服务供应、安装，调试及有关技术服务等。</w:t>
      </w:r>
      <w:r/>
    </w:p>
    <w:p>
      <w:pPr>
        <w:ind w:firstLine="480"/>
        <w:spacing w:line="360" w:lineRule="auto"/>
        <w:rPr>
          <w:rFonts w:hint="eastAsia"/>
          <w:szCs w:val="21"/>
        </w:rPr>
      </w:pPr>
      <w:r>
        <w:rPr>
          <w:rFonts w:hint="eastAsia"/>
          <w:szCs w:val="21"/>
        </w:rPr>
        <w:t xml:space="preserve">12.3其它费用处理</w:t>
      </w:r>
      <w:r/>
    </w:p>
    <w:p>
      <w:pPr>
        <w:ind w:firstLine="480"/>
        <w:spacing w:line="360" w:lineRule="auto"/>
        <w:rPr>
          <w:rFonts w:hint="eastAsia"/>
          <w:szCs w:val="21"/>
        </w:rPr>
      </w:pPr>
      <w:r>
        <w:rPr>
          <w:rFonts w:hint="eastAsia"/>
          <w:szCs w:val="21"/>
        </w:rPr>
        <w:t xml:space="preserve">采购文件未列明，而供应商认为必需的费用也需列入报价。</w:t>
      </w:r>
      <w:r/>
    </w:p>
    <w:p>
      <w:pPr>
        <w:ind w:firstLine="482"/>
        <w:spacing w:line="360" w:lineRule="auto"/>
        <w:rPr>
          <w:rFonts w:hint="eastAsia"/>
          <w:b/>
          <w:bCs/>
          <w:szCs w:val="21"/>
        </w:rPr>
      </w:pPr>
      <w:r>
        <w:rPr>
          <w:rFonts w:hint="eastAsia"/>
          <w:b/>
          <w:bCs/>
          <w:szCs w:val="21"/>
        </w:rPr>
        <w:t xml:space="preserve">13、技术参数响应及偏离表、商务条款响应及偏离表及磋商服务说明</w:t>
      </w:r>
      <w:r/>
    </w:p>
    <w:p>
      <w:pPr>
        <w:ind w:firstLine="480"/>
        <w:spacing w:line="360" w:lineRule="auto"/>
        <w:rPr>
          <w:rFonts w:hint="eastAsia"/>
          <w:szCs w:val="21"/>
        </w:rPr>
      </w:pPr>
      <w:r>
        <w:rPr>
          <w:rFonts w:hint="eastAsia"/>
          <w:szCs w:val="21"/>
        </w:rPr>
        <w:t xml:space="preserve">13.1 对采购文件中的技术与商务条款要求逐项</w:t>
      </w:r>
      <w:r>
        <w:rPr>
          <w:rFonts w:hint="eastAsia"/>
          <w:szCs w:val="21"/>
        </w:rPr>
        <w:t xml:space="preserve">作出</w:t>
      </w:r>
      <w:r>
        <w:rPr>
          <w:rFonts w:hint="eastAsia"/>
          <w:szCs w:val="21"/>
        </w:rPr>
        <w:t xml:space="preserve">响应或偏离，并说明原因；</w:t>
      </w:r>
      <w:r/>
    </w:p>
    <w:p>
      <w:pPr>
        <w:ind w:firstLine="480"/>
        <w:spacing w:line="360" w:lineRule="auto"/>
        <w:rPr>
          <w:rFonts w:hint="eastAsia"/>
          <w:szCs w:val="21"/>
        </w:rPr>
      </w:pPr>
      <w:r>
        <w:rPr>
          <w:rFonts w:hint="eastAsia"/>
          <w:szCs w:val="21"/>
        </w:rPr>
        <w:t xml:space="preserve">13.2 提供参加本项目类似案例简介；</w:t>
      </w:r>
      <w:r/>
    </w:p>
    <w:p>
      <w:pPr>
        <w:ind w:firstLine="480"/>
        <w:spacing w:line="360" w:lineRule="auto"/>
        <w:rPr>
          <w:rFonts w:hint="eastAsia"/>
          <w:szCs w:val="21"/>
        </w:rPr>
      </w:pPr>
      <w:r>
        <w:rPr>
          <w:rFonts w:hint="eastAsia"/>
          <w:szCs w:val="21"/>
        </w:rPr>
        <w:t xml:space="preserve">13.3 详细阐述所投服务的主要组成部分、功能设计、实现思路及关键技术；</w:t>
      </w:r>
      <w:r/>
    </w:p>
    <w:p>
      <w:pPr>
        <w:ind w:firstLine="480"/>
        <w:spacing w:line="360" w:lineRule="auto"/>
        <w:rPr>
          <w:rFonts w:hint="eastAsia"/>
          <w:szCs w:val="21"/>
        </w:rPr>
      </w:pPr>
      <w:r>
        <w:rPr>
          <w:rFonts w:hint="eastAsia"/>
          <w:szCs w:val="21"/>
        </w:rPr>
        <w:t xml:space="preserve">13.4 供应商认为需要的其他技术文件或说明。</w:t>
      </w:r>
      <w:r/>
    </w:p>
    <w:p>
      <w:pPr>
        <w:ind w:firstLine="482"/>
        <w:spacing w:line="360" w:lineRule="auto"/>
        <w:rPr>
          <w:rFonts w:hint="eastAsia"/>
          <w:b/>
          <w:bCs/>
          <w:szCs w:val="21"/>
        </w:rPr>
      </w:pPr>
      <w:r>
        <w:rPr>
          <w:rFonts w:hint="eastAsia"/>
          <w:b/>
          <w:bCs/>
          <w:szCs w:val="21"/>
        </w:rPr>
        <w:t xml:space="preserve">14、服务承诺及售后服务机构、人员的情况介绍</w:t>
      </w:r>
      <w:r/>
    </w:p>
    <w:p>
      <w:pPr>
        <w:ind w:firstLine="480"/>
        <w:spacing w:line="360" w:lineRule="auto"/>
        <w:rPr>
          <w:rFonts w:hint="eastAsia"/>
          <w:szCs w:val="21"/>
        </w:rPr>
      </w:pPr>
      <w:r>
        <w:rPr>
          <w:rFonts w:hint="eastAsia"/>
          <w:szCs w:val="21"/>
        </w:rPr>
        <w:t xml:space="preserve">14.1供应商的服务承诺应按不低于采购文件中商务要求的标准。</w:t>
      </w:r>
      <w:r/>
    </w:p>
    <w:p>
      <w:pPr>
        <w:ind w:firstLine="480"/>
        <w:spacing w:line="360" w:lineRule="auto"/>
        <w:rPr>
          <w:rFonts w:hint="eastAsia"/>
          <w:szCs w:val="21"/>
        </w:rPr>
      </w:pPr>
      <w:r>
        <w:rPr>
          <w:rFonts w:hint="eastAsia"/>
          <w:szCs w:val="21"/>
        </w:rPr>
        <w:t xml:space="preserve">14.2提供供应商有关售后服务的管理制度、售后服务机构的分布情况、售后服务人员的数量、素质、技术水平及售后服务的反应能力。</w:t>
      </w:r>
      <w:r/>
    </w:p>
    <w:p>
      <w:pPr>
        <w:ind w:firstLine="482"/>
        <w:spacing w:line="360" w:lineRule="auto"/>
        <w:rPr>
          <w:rFonts w:hint="eastAsia"/>
          <w:b/>
          <w:bCs/>
          <w:szCs w:val="21"/>
        </w:rPr>
      </w:pPr>
      <w:r>
        <w:rPr>
          <w:rFonts w:hint="eastAsia"/>
          <w:b/>
          <w:bCs/>
          <w:szCs w:val="21"/>
        </w:rPr>
        <w:t xml:space="preserve">15、磋商响应函</w:t>
      </w:r>
      <w:r/>
    </w:p>
    <w:p>
      <w:pPr>
        <w:ind w:firstLine="480"/>
        <w:spacing w:line="360" w:lineRule="auto"/>
        <w:rPr>
          <w:rFonts w:hint="eastAsia"/>
          <w:szCs w:val="21"/>
        </w:rPr>
      </w:pPr>
      <w:r>
        <w:rPr>
          <w:rFonts w:hint="eastAsia"/>
          <w:szCs w:val="21"/>
        </w:rPr>
        <w:t xml:space="preserve">15.1供应商应按照扬州市政府采购交易管理系统提供的格式完整、正确</w:t>
      </w:r>
      <w:r>
        <w:rPr>
          <w:rFonts w:hint="eastAsia"/>
          <w:szCs w:val="21"/>
        </w:rPr>
        <w:t xml:space="preserve">填写磋商</w:t>
      </w:r>
      <w:r>
        <w:rPr>
          <w:rFonts w:hint="eastAsia"/>
          <w:szCs w:val="21"/>
        </w:rPr>
        <w:t xml:space="preserve">响应函。</w:t>
      </w:r>
      <w:r/>
    </w:p>
    <w:p>
      <w:pPr>
        <w:ind w:firstLine="482"/>
        <w:spacing w:line="360" w:lineRule="auto"/>
        <w:rPr>
          <w:rFonts w:hint="eastAsia"/>
          <w:b/>
          <w:bCs/>
          <w:szCs w:val="21"/>
        </w:rPr>
      </w:pPr>
      <w:r>
        <w:rPr>
          <w:rFonts w:hint="eastAsia"/>
          <w:b/>
          <w:bCs/>
          <w:szCs w:val="21"/>
        </w:rPr>
        <w:t xml:space="preserve">16、磋商响应有效期</w:t>
      </w:r>
      <w:r/>
    </w:p>
    <w:p>
      <w:pPr>
        <w:ind w:firstLine="480"/>
        <w:spacing w:line="360" w:lineRule="auto"/>
        <w:rPr>
          <w:rFonts w:hint="eastAsia"/>
          <w:szCs w:val="21"/>
        </w:rPr>
      </w:pPr>
      <w:r>
        <w:rPr>
          <w:rFonts w:hint="eastAsia"/>
          <w:szCs w:val="21"/>
        </w:rPr>
        <w:t xml:space="preserve">16.1磋商响应有效期为代理机构规定的响应文件接收截止时间后</w:t>
      </w:r>
      <w:r>
        <w:rPr>
          <w:rFonts w:hint="eastAsia"/>
          <w:b/>
          <w:bCs/>
          <w:szCs w:val="21"/>
          <w:u w:val="single"/>
        </w:rPr>
        <w:t xml:space="preserve">六十（60）天</w:t>
      </w:r>
      <w:r>
        <w:rPr>
          <w:rFonts w:hint="eastAsia"/>
          <w:szCs w:val="21"/>
        </w:rPr>
        <w:t xml:space="preserve">。磋商响应有效期比规定短的将被视为非实质性响应性而予以拒绝。</w:t>
      </w:r>
      <w:r/>
    </w:p>
    <w:p>
      <w:pPr>
        <w:ind w:firstLine="480"/>
        <w:spacing w:line="360" w:lineRule="auto"/>
        <w:rPr>
          <w:rFonts w:hint="eastAsia"/>
          <w:szCs w:val="21"/>
        </w:rPr>
      </w:pPr>
      <w:r>
        <w:rPr>
          <w:rFonts w:hint="eastAsia"/>
          <w:szCs w:val="21"/>
        </w:rPr>
        <w:t xml:space="preserve">16.2在特殊情况下，代理机构于原磋商响应有效期满之前，可向供应商提出延长磋商响应有效期的要求。这种要求与答复均应采用书面形式。供应商可以拒绝代理机构的这一要求而</w:t>
      </w:r>
      <w:r>
        <w:rPr>
          <w:rFonts w:hint="eastAsia"/>
          <w:szCs w:val="21"/>
        </w:rPr>
        <w:t xml:space="preserve">放弃磋商</w:t>
      </w:r>
      <w:r>
        <w:rPr>
          <w:rFonts w:hint="eastAsia"/>
          <w:szCs w:val="21"/>
        </w:rPr>
        <w:t xml:space="preserve">响应；同意延长磋商响应有效期的供应商既不能要求也不允许修改其响应文件。本采购文件受磋商响应有效期约束的所有权利与义务均延长至新的有效期。</w:t>
      </w:r>
      <w:r/>
    </w:p>
    <w:p>
      <w:pPr>
        <w:ind w:firstLine="482"/>
        <w:spacing w:line="360" w:lineRule="auto"/>
        <w:rPr>
          <w:rFonts w:hint="eastAsia"/>
          <w:b/>
          <w:bCs/>
          <w:szCs w:val="21"/>
        </w:rPr>
      </w:pPr>
      <w:r/>
      <w:bookmarkStart w:id="64" w:name="_Toc20823297"/>
      <w:r/>
      <w:bookmarkStart w:id="65" w:name="_Toc16938541"/>
      <w:r>
        <w:rPr>
          <w:rFonts w:hint="eastAsia"/>
          <w:b/>
          <w:bCs/>
          <w:szCs w:val="21"/>
        </w:rPr>
        <w:t xml:space="preserve">17、响应文件</w:t>
      </w:r>
      <w:bookmarkEnd w:id="64"/>
      <w:r/>
      <w:bookmarkEnd w:id="65"/>
      <w:r>
        <w:rPr>
          <w:rFonts w:hint="eastAsia"/>
          <w:b/>
          <w:bCs/>
          <w:szCs w:val="21"/>
        </w:rPr>
        <w:t xml:space="preserve">的递交</w:t>
      </w:r>
      <w:r/>
    </w:p>
    <w:p>
      <w:pPr>
        <w:ind w:firstLine="480"/>
        <w:spacing w:line="360" w:lineRule="auto"/>
        <w:rPr>
          <w:rFonts w:hint="eastAsia"/>
          <w:szCs w:val="21"/>
        </w:rPr>
      </w:pPr>
      <w:r>
        <w:rPr>
          <w:rFonts w:hint="eastAsia"/>
          <w:szCs w:val="21"/>
        </w:rPr>
        <w:t xml:space="preserve">17.1电子响应文件的递交供应商应当按照《操作手册》规定，在磋商响应截止时间</w:t>
      </w:r>
      <w:r>
        <w:rPr>
          <w:rFonts w:hint="eastAsia"/>
          <w:szCs w:val="21"/>
        </w:rPr>
        <w:t xml:space="preserve">前制作</w:t>
      </w:r>
      <w:r>
        <w:rPr>
          <w:rFonts w:hint="eastAsia"/>
          <w:szCs w:val="21"/>
        </w:rPr>
        <w:t xml:space="preserve">并上传电子响应文件。</w:t>
      </w:r>
      <w:bookmarkStart w:id="66" w:name="_Toc16938542"/>
      <w:r/>
      <w:bookmarkStart w:id="67" w:name="_Toc20823298"/>
      <w:r/>
      <w:r/>
    </w:p>
    <w:p>
      <w:pPr>
        <w:ind w:firstLine="480"/>
        <w:spacing w:line="360" w:lineRule="auto"/>
        <w:rPr>
          <w:rFonts w:hint="eastAsia"/>
          <w:szCs w:val="21"/>
        </w:rPr>
      </w:pPr>
      <w:r>
        <w:rPr>
          <w:rFonts w:hint="eastAsia"/>
          <w:szCs w:val="21"/>
        </w:rPr>
        <w:t xml:space="preserve">17.2政府采购管理交易系统（苏</w:t>
      </w:r>
      <w:r>
        <w:rPr>
          <w:rFonts w:hint="eastAsia"/>
          <w:szCs w:val="21"/>
        </w:rPr>
        <w:t xml:space="preserve">采云</w:t>
      </w:r>
      <w:r>
        <w:rPr>
          <w:rFonts w:hint="eastAsia"/>
          <w:szCs w:val="21"/>
        </w:rPr>
        <w:t xml:space="preserve">）相关要求是本采购文件的组成部分。</w:t>
      </w:r>
      <w:r/>
    </w:p>
    <w:p>
      <w:pPr>
        <w:ind w:firstLine="480"/>
        <w:spacing w:line="360" w:lineRule="auto"/>
        <w:rPr>
          <w:rFonts w:hint="eastAsia"/>
          <w:szCs w:val="21"/>
        </w:rPr>
      </w:pPr>
      <w:r>
        <w:rPr>
          <w:rFonts w:hint="eastAsia"/>
          <w:szCs w:val="21"/>
        </w:rPr>
        <w:t xml:space="preserve">17.3供应商应对 CA 证书妥善保管，如被他人盗用投标，因此带来的结果均由供应商自行承担。</w:t>
      </w:r>
      <w:r/>
    </w:p>
    <w:p>
      <w:pPr>
        <w:ind w:firstLine="480"/>
        <w:spacing w:line="360" w:lineRule="auto"/>
        <w:rPr>
          <w:rFonts w:hint="eastAsia"/>
          <w:szCs w:val="21"/>
        </w:rPr>
      </w:pPr>
      <w:r>
        <w:rPr>
          <w:rFonts w:hint="eastAsia"/>
          <w:szCs w:val="21"/>
        </w:rPr>
        <w:t xml:space="preserve">17.4供应商应当对采购文件提出的要求和条件</w:t>
      </w:r>
      <w:r>
        <w:rPr>
          <w:rFonts w:hint="eastAsia"/>
          <w:szCs w:val="21"/>
        </w:rPr>
        <w:t xml:space="preserve">作出</w:t>
      </w:r>
      <w:r>
        <w:rPr>
          <w:rFonts w:hint="eastAsia"/>
          <w:szCs w:val="21"/>
        </w:rPr>
        <w:t xml:space="preserve">实质性响应，并在电子投标系统逐条应答。</w:t>
      </w:r>
      <w:r/>
    </w:p>
    <w:p>
      <w:pPr>
        <w:ind w:firstLine="480"/>
        <w:spacing w:line="360" w:lineRule="auto"/>
        <w:rPr>
          <w:rFonts w:hint="eastAsia"/>
          <w:szCs w:val="21"/>
        </w:rPr>
      </w:pPr>
      <w:r>
        <w:rPr>
          <w:rFonts w:hint="eastAsia"/>
          <w:szCs w:val="21"/>
        </w:rPr>
        <w:t xml:space="preserve">17.5供应商应对要求提供的资格证明文件（如资质证书、资格证书）、技术资料（如白皮书、彩页、手册、检测报告等）扫描上传至投标系统。</w:t>
      </w:r>
      <w:r/>
    </w:p>
    <w:p>
      <w:pPr>
        <w:ind w:firstLine="480"/>
        <w:spacing w:line="360" w:lineRule="auto"/>
        <w:rPr>
          <w:rFonts w:hint="eastAsia"/>
          <w:szCs w:val="21"/>
        </w:rPr>
      </w:pPr>
      <w:r>
        <w:rPr>
          <w:rFonts w:hint="eastAsia"/>
          <w:szCs w:val="21"/>
        </w:rPr>
        <w:t xml:space="preserve">17.6</w:t>
      </w:r>
      <w:r>
        <w:rPr>
          <w:rFonts w:hint="eastAsia"/>
          <w:szCs w:val="21"/>
        </w:rPr>
        <w:t xml:space="preserve">各</w:t>
      </w:r>
      <w:r>
        <w:rPr>
          <w:rFonts w:hint="eastAsia"/>
          <w:szCs w:val="21"/>
        </w:rPr>
        <w:t xml:space="preserve">供应商应在规定时间内凭CA证书进行网上解密。</w:t>
      </w:r>
      <w:r/>
    </w:p>
    <w:p>
      <w:pPr>
        <w:ind w:firstLine="482"/>
        <w:spacing w:line="360" w:lineRule="auto"/>
        <w:rPr>
          <w:rFonts w:hint="eastAsia"/>
          <w:bCs/>
          <w:szCs w:val="21"/>
        </w:rPr>
      </w:pPr>
      <w:r>
        <w:rPr>
          <w:rFonts w:hint="eastAsia"/>
          <w:b/>
          <w:bCs/>
          <w:szCs w:val="21"/>
        </w:rPr>
        <w:t xml:space="preserve">18、磋商响应截止日期</w:t>
      </w:r>
      <w:bookmarkEnd w:id="66"/>
      <w:r/>
      <w:bookmarkEnd w:id="67"/>
      <w:r/>
      <w:r/>
    </w:p>
    <w:p>
      <w:pPr>
        <w:ind w:firstLine="480"/>
        <w:spacing w:line="360" w:lineRule="auto"/>
        <w:rPr>
          <w:rFonts w:hint="eastAsia"/>
          <w:bCs/>
          <w:i/>
          <w:szCs w:val="21"/>
          <w:u w:val="single"/>
        </w:rPr>
      </w:pPr>
      <w:r>
        <w:rPr>
          <w:rFonts w:hint="eastAsia"/>
          <w:i/>
          <w:szCs w:val="21"/>
          <w:u w:val="single"/>
        </w:rPr>
        <w:t xml:space="preserve">18.1</w:t>
      </w:r>
      <w:r>
        <w:rPr>
          <w:rFonts w:hint="eastAsia"/>
          <w:bCs/>
          <w:i/>
          <w:szCs w:val="21"/>
          <w:u w:val="single"/>
        </w:rPr>
        <w:t xml:space="preserve">供应商上传电子响应文件的时间不得迟于采购公告中规定的磋商响应截止时间。</w:t>
      </w:r>
      <w:r/>
    </w:p>
    <w:p>
      <w:pPr>
        <w:ind w:firstLine="480"/>
        <w:spacing w:line="360" w:lineRule="auto"/>
        <w:rPr>
          <w:rFonts w:hint="eastAsia"/>
          <w:szCs w:val="21"/>
        </w:rPr>
      </w:pPr>
      <w:r>
        <w:rPr>
          <w:rFonts w:hint="eastAsia"/>
          <w:szCs w:val="21"/>
        </w:rPr>
        <w:t xml:space="preserve">供应商应充分考虑到网络环境、网络带宽等风险因素，如因供应商自身原因造成的电子响应文件上传不成功由供应商自行承担全部责任。</w:t>
      </w:r>
      <w:r/>
    </w:p>
    <w:p>
      <w:pPr>
        <w:ind w:firstLine="480"/>
        <w:spacing w:line="360" w:lineRule="auto"/>
        <w:rPr>
          <w:rFonts w:hint="eastAsia"/>
          <w:szCs w:val="21"/>
        </w:rPr>
      </w:pPr>
      <w:r>
        <w:rPr>
          <w:rFonts w:hint="eastAsia"/>
          <w:szCs w:val="21"/>
        </w:rPr>
        <w:t xml:space="preserve">18.2代理机构可以按照规定，通过修改采购文件延长磋商截止日期，在此情况下，供应商的所有权利和义务以及供应商受制的截止日期均应以延长后新的截止日期为准。</w:t>
      </w:r>
      <w:r/>
    </w:p>
    <w:p>
      <w:pPr>
        <w:ind w:firstLine="482"/>
        <w:spacing w:line="360" w:lineRule="auto"/>
        <w:rPr>
          <w:rFonts w:hint="eastAsia"/>
          <w:b/>
          <w:bCs/>
          <w:szCs w:val="21"/>
        </w:rPr>
      </w:pPr>
      <w:r/>
      <w:bookmarkStart w:id="68" w:name="_Toc20823299"/>
      <w:r/>
      <w:bookmarkStart w:id="69" w:name="_Toc16938543"/>
      <w:r>
        <w:rPr>
          <w:rFonts w:hint="eastAsia"/>
          <w:b/>
          <w:bCs/>
          <w:szCs w:val="21"/>
        </w:rPr>
        <w:t xml:space="preserve">19、响应文件</w:t>
      </w:r>
      <w:bookmarkEnd w:id="68"/>
      <w:r/>
      <w:bookmarkEnd w:id="69"/>
      <w:r>
        <w:rPr>
          <w:rFonts w:hint="eastAsia"/>
          <w:b/>
          <w:bCs/>
          <w:szCs w:val="21"/>
        </w:rPr>
        <w:t xml:space="preserve">的拒收</w:t>
      </w:r>
      <w:r/>
    </w:p>
    <w:p>
      <w:pPr>
        <w:ind w:firstLine="480"/>
        <w:spacing w:line="360" w:lineRule="auto"/>
        <w:rPr>
          <w:rFonts w:hint="eastAsia"/>
          <w:szCs w:val="21"/>
        </w:rPr>
      </w:pPr>
      <w:r>
        <w:rPr>
          <w:rFonts w:hint="eastAsia"/>
          <w:szCs w:val="21"/>
        </w:rPr>
        <w:t xml:space="preserve">19.1代理机构拒绝接收在其规定的磋商截止时间后上传的任何响应文件。</w:t>
      </w:r>
      <w:r/>
    </w:p>
    <w:p>
      <w:pPr>
        <w:ind w:firstLine="482"/>
        <w:spacing w:line="360" w:lineRule="auto"/>
        <w:rPr>
          <w:rFonts w:hint="eastAsia"/>
          <w:b/>
          <w:bCs/>
          <w:szCs w:val="21"/>
        </w:rPr>
      </w:pPr>
      <w:r/>
      <w:bookmarkStart w:id="70" w:name="_Toc16938544"/>
      <w:r/>
      <w:bookmarkStart w:id="71" w:name="_Toc20823300"/>
      <w:r>
        <w:rPr>
          <w:rFonts w:hint="eastAsia"/>
          <w:b/>
          <w:bCs/>
          <w:szCs w:val="21"/>
        </w:rPr>
        <w:t xml:space="preserve">20、响应文件的撤回和修改</w:t>
      </w:r>
      <w:bookmarkEnd w:id="70"/>
      <w:r/>
      <w:bookmarkEnd w:id="71"/>
      <w:r/>
      <w:r/>
    </w:p>
    <w:p>
      <w:pPr>
        <w:ind w:firstLine="480"/>
        <w:spacing w:line="360" w:lineRule="auto"/>
        <w:rPr>
          <w:rFonts w:hint="eastAsia"/>
          <w:szCs w:val="21"/>
        </w:rPr>
      </w:pPr>
      <w:r>
        <w:rPr>
          <w:rFonts w:hint="eastAsia"/>
          <w:szCs w:val="21"/>
        </w:rPr>
        <w:t xml:space="preserve">20.1响应文件的撤回</w:t>
      </w:r>
      <w:r/>
    </w:p>
    <w:p>
      <w:pPr>
        <w:ind w:firstLine="480"/>
        <w:spacing w:line="360" w:lineRule="auto"/>
        <w:rPr>
          <w:rFonts w:hint="eastAsia"/>
          <w:szCs w:val="21"/>
        </w:rPr>
      </w:pPr>
      <w:r>
        <w:rPr>
          <w:rFonts w:hint="eastAsia"/>
          <w:szCs w:val="21"/>
        </w:rPr>
        <w:t xml:space="preserve">20.1.1电子响应文件的撤回</w:t>
      </w:r>
      <w:r/>
    </w:p>
    <w:p>
      <w:pPr>
        <w:ind w:firstLine="480"/>
        <w:spacing w:line="360" w:lineRule="auto"/>
        <w:rPr>
          <w:rFonts w:hint="eastAsia"/>
          <w:szCs w:val="21"/>
        </w:rPr>
      </w:pPr>
      <w:r>
        <w:rPr>
          <w:rFonts w:hint="eastAsia"/>
          <w:szCs w:val="21"/>
        </w:rPr>
        <w:t xml:space="preserve">供应商可在磋商截止时间前，撤回其电子响应文件，具体操作方法见《操作手册》。</w:t>
      </w:r>
      <w:r/>
    </w:p>
    <w:p>
      <w:pPr>
        <w:ind w:firstLine="480"/>
        <w:spacing w:line="360" w:lineRule="auto"/>
        <w:rPr>
          <w:rFonts w:hint="eastAsia"/>
          <w:szCs w:val="21"/>
        </w:rPr>
      </w:pPr>
      <w:r>
        <w:rPr>
          <w:rFonts w:hint="eastAsia"/>
          <w:szCs w:val="21"/>
        </w:rPr>
        <w:t xml:space="preserve">20.1.2供应商撤回电子响应文件，则认为其不再参与本项目磋商谈判。</w:t>
      </w:r>
      <w:r/>
    </w:p>
    <w:p>
      <w:pPr>
        <w:ind w:firstLine="480"/>
        <w:spacing w:line="360" w:lineRule="auto"/>
        <w:rPr>
          <w:rFonts w:hint="eastAsia"/>
          <w:szCs w:val="21"/>
        </w:rPr>
      </w:pPr>
      <w:r>
        <w:rPr>
          <w:rFonts w:hint="eastAsia"/>
          <w:szCs w:val="21"/>
        </w:rPr>
        <w:t xml:space="preserve">20.2响应文件的修改</w:t>
      </w:r>
      <w:r/>
    </w:p>
    <w:p>
      <w:pPr>
        <w:ind w:firstLine="480"/>
        <w:spacing w:line="360" w:lineRule="auto"/>
        <w:rPr>
          <w:rFonts w:hint="eastAsia"/>
          <w:szCs w:val="21"/>
        </w:rPr>
      </w:pPr>
      <w:r>
        <w:rPr>
          <w:rFonts w:hint="eastAsia"/>
          <w:szCs w:val="21"/>
        </w:rPr>
        <w:t xml:space="preserve">供应商可在磋商截止时间前，对其电子响应文件进行修改，具体操作方法见《操作手册》。</w:t>
      </w:r>
      <w:r/>
    </w:p>
    <w:p>
      <w:pPr>
        <w:ind w:firstLine="480"/>
        <w:spacing w:line="360" w:lineRule="auto"/>
        <w:rPr>
          <w:rFonts w:hint="eastAsia"/>
          <w:szCs w:val="21"/>
        </w:rPr>
      </w:pPr>
      <w:r>
        <w:rPr>
          <w:rFonts w:hint="eastAsia"/>
          <w:szCs w:val="21"/>
        </w:rPr>
        <w:t xml:space="preserve">20.3在磋商截止时间之后，供应商不得对其电子响应文件作任何修改。</w:t>
      </w:r>
      <w:r/>
    </w:p>
    <w:p>
      <w:pPr>
        <w:ind w:firstLine="480"/>
        <w:spacing w:line="360" w:lineRule="auto"/>
        <w:rPr>
          <w:rFonts w:hint="eastAsia"/>
          <w:szCs w:val="21"/>
        </w:rPr>
      </w:pPr>
      <w:r>
        <w:rPr>
          <w:rFonts w:hint="eastAsia"/>
          <w:szCs w:val="21"/>
        </w:rPr>
        <w:t xml:space="preserve">20.4在磋商截止时间至采购文件中规定的磋商有效期满之间的这段时间内，供应商不得撤回其响应文件。</w:t>
      </w:r>
      <w:r/>
    </w:p>
    <w:p>
      <w:pPr>
        <w:ind w:firstLine="482"/>
        <w:spacing w:line="360" w:lineRule="auto"/>
        <w:rPr>
          <w:rFonts w:hint="eastAsia"/>
          <w:b/>
          <w:bCs/>
          <w:szCs w:val="21"/>
        </w:rPr>
      </w:pPr>
      <w:r>
        <w:rPr>
          <w:rFonts w:hint="eastAsia"/>
          <w:b/>
          <w:bCs/>
          <w:szCs w:val="21"/>
        </w:rPr>
        <w:t xml:space="preserve">21、磋商</w:t>
      </w:r>
      <w:r/>
    </w:p>
    <w:p>
      <w:pPr>
        <w:ind w:firstLine="480"/>
        <w:spacing w:line="360" w:lineRule="auto"/>
        <w:rPr>
          <w:rFonts w:hint="eastAsia"/>
          <w:szCs w:val="21"/>
        </w:rPr>
      </w:pPr>
      <w:r>
        <w:rPr>
          <w:rFonts w:hint="eastAsia"/>
          <w:szCs w:val="21"/>
        </w:rPr>
        <w:t xml:space="preserve">21.1代理机构将在采购公告中规定的时间和地点组织磋商开始仪式。供应商应当按照《操作手册》规定，参加磋商活动。</w:t>
      </w:r>
      <w:r/>
    </w:p>
    <w:p>
      <w:pPr>
        <w:ind w:firstLine="480"/>
        <w:spacing w:line="360" w:lineRule="auto"/>
        <w:rPr>
          <w:rFonts w:hint="eastAsia"/>
          <w:szCs w:val="21"/>
        </w:rPr>
      </w:pPr>
      <w:r>
        <w:rPr>
          <w:rFonts w:hint="eastAsia"/>
          <w:szCs w:val="21"/>
        </w:rPr>
        <w:t xml:space="preserve">21.2供应商在磋商过程中涉及到的响应文件解密等工作，应按照《操作手册》规定执行。</w:t>
      </w:r>
      <w:r/>
    </w:p>
    <w:p>
      <w:pPr>
        <w:ind w:firstLine="482"/>
        <w:spacing w:line="360" w:lineRule="auto"/>
        <w:rPr>
          <w:rFonts w:hint="eastAsia"/>
          <w:b/>
          <w:bCs/>
          <w:szCs w:val="21"/>
        </w:rPr>
      </w:pPr>
      <w:r>
        <w:rPr>
          <w:rFonts w:hint="eastAsia"/>
          <w:b/>
          <w:bCs/>
          <w:szCs w:val="21"/>
        </w:rPr>
        <w:t xml:space="preserve">22、磋商小组</w:t>
      </w:r>
      <w:r/>
    </w:p>
    <w:p>
      <w:pPr>
        <w:ind w:firstLine="480"/>
        <w:spacing w:line="360" w:lineRule="auto"/>
        <w:rPr>
          <w:rFonts w:hint="eastAsia"/>
          <w:b/>
          <w:bCs/>
          <w:szCs w:val="21"/>
        </w:rPr>
      </w:pPr>
      <w:r>
        <w:rPr>
          <w:rFonts w:hint="eastAsia"/>
          <w:szCs w:val="21"/>
        </w:rPr>
        <w:t xml:space="preserve">22.1磋商开始后，代理机构将立即组织磋商小组进行评审。</w:t>
      </w:r>
      <w:r/>
    </w:p>
    <w:p>
      <w:pPr>
        <w:ind w:firstLine="480"/>
        <w:spacing w:line="360" w:lineRule="auto"/>
        <w:rPr>
          <w:rFonts w:hint="eastAsia"/>
          <w:szCs w:val="21"/>
        </w:rPr>
      </w:pPr>
      <w:r>
        <w:rPr>
          <w:rFonts w:hint="eastAsia"/>
          <w:szCs w:val="21"/>
        </w:rPr>
        <w:t xml:space="preserve">22.2磋商小组由采购人代表和有关技术、经济等方面的专家组成，</w:t>
      </w:r>
      <w:r>
        <w:rPr>
          <w:rFonts w:hint="eastAsia"/>
          <w:szCs w:val="21"/>
        </w:rPr>
        <w:t xml:space="preserve">且人员</w:t>
      </w:r>
      <w:r>
        <w:rPr>
          <w:rFonts w:hint="eastAsia"/>
          <w:szCs w:val="21"/>
        </w:rPr>
        <w:t xml:space="preserve">构成符合政府采购有关规定。</w:t>
      </w:r>
      <w:r/>
    </w:p>
    <w:p>
      <w:pPr>
        <w:ind w:firstLine="480"/>
        <w:spacing w:line="360" w:lineRule="auto"/>
        <w:rPr>
          <w:rFonts w:hint="eastAsia"/>
          <w:szCs w:val="21"/>
        </w:rPr>
      </w:pPr>
      <w:r>
        <w:rPr>
          <w:rFonts w:hint="eastAsia"/>
          <w:szCs w:val="21"/>
        </w:rPr>
        <w:t xml:space="preserve">22.3磋商小组独立工作，负责评审</w:t>
      </w:r>
      <w:r>
        <w:rPr>
          <w:rFonts w:hint="eastAsia"/>
          <w:szCs w:val="21"/>
        </w:rPr>
        <w:t xml:space="preserve">有效响应</w:t>
      </w:r>
      <w:r>
        <w:rPr>
          <w:rFonts w:hint="eastAsia"/>
          <w:szCs w:val="21"/>
        </w:rPr>
        <w:t xml:space="preserve">文件并确定成交候选供应商。</w:t>
      </w:r>
      <w:r/>
    </w:p>
    <w:p>
      <w:pPr>
        <w:ind w:firstLine="482"/>
        <w:spacing w:line="360" w:lineRule="auto"/>
        <w:rPr>
          <w:rFonts w:hint="eastAsia"/>
          <w:b/>
          <w:bCs/>
          <w:szCs w:val="21"/>
        </w:rPr>
      </w:pPr>
      <w:r>
        <w:rPr>
          <w:rFonts w:hint="eastAsia"/>
          <w:b/>
          <w:bCs/>
          <w:szCs w:val="21"/>
        </w:rPr>
        <w:t xml:space="preserve">23、评审过程的保密与公正</w:t>
      </w:r>
      <w:r/>
    </w:p>
    <w:p>
      <w:pPr>
        <w:ind w:firstLine="480"/>
        <w:spacing w:line="360" w:lineRule="auto"/>
        <w:rPr>
          <w:rFonts w:hint="eastAsia"/>
          <w:szCs w:val="21"/>
        </w:rPr>
      </w:pPr>
      <w:r>
        <w:rPr>
          <w:rFonts w:hint="eastAsia"/>
          <w:szCs w:val="21"/>
        </w:rPr>
        <w:t xml:space="preserve">23.1评审专家应当遵守评审工作纪律，不得泄露评审情况和评审中获悉的商业秘密。</w:t>
      </w:r>
      <w:r/>
    </w:p>
    <w:p>
      <w:pPr>
        <w:ind w:firstLine="480"/>
        <w:spacing w:line="360" w:lineRule="auto"/>
        <w:rPr>
          <w:rFonts w:hint="eastAsia"/>
          <w:szCs w:val="21"/>
        </w:rPr>
      </w:pPr>
      <w:r>
        <w:rPr>
          <w:rFonts w:hint="eastAsia"/>
          <w:szCs w:val="21"/>
        </w:rPr>
        <w:t xml:space="preserve">23.2在评审过程中，供应商不得以任何行为影响评审过程，否则其响应文件将被作为无效响应文件。</w:t>
      </w:r>
      <w:r/>
    </w:p>
    <w:p>
      <w:pPr>
        <w:ind w:firstLine="480"/>
        <w:spacing w:line="360" w:lineRule="auto"/>
        <w:rPr>
          <w:rFonts w:hint="eastAsia"/>
          <w:szCs w:val="21"/>
        </w:rPr>
      </w:pPr>
      <w:r>
        <w:rPr>
          <w:rFonts w:hint="eastAsia"/>
          <w:szCs w:val="21"/>
        </w:rPr>
        <w:t xml:space="preserve">23.3 在评审期间，代理机构将设专门工作人员与供应商联系。</w:t>
      </w:r>
      <w:r/>
    </w:p>
    <w:p>
      <w:pPr>
        <w:ind w:firstLine="480"/>
        <w:spacing w:line="360" w:lineRule="auto"/>
        <w:rPr>
          <w:rFonts w:hint="eastAsia"/>
          <w:szCs w:val="21"/>
        </w:rPr>
      </w:pPr>
      <w:r>
        <w:rPr>
          <w:rFonts w:hint="eastAsia"/>
          <w:szCs w:val="21"/>
        </w:rPr>
        <w:t xml:space="preserve">23.4代理机构和磋商小组不向未成交的供应</w:t>
      </w:r>
      <w:r>
        <w:rPr>
          <w:rFonts w:hint="eastAsia"/>
          <w:szCs w:val="21"/>
        </w:rPr>
        <w:t xml:space="preserve">商解释未</w:t>
      </w:r>
      <w:r>
        <w:rPr>
          <w:rFonts w:hint="eastAsia"/>
          <w:szCs w:val="21"/>
        </w:rPr>
        <w:t xml:space="preserve">成交原因，也不公布评审过程中的相关细节。</w:t>
      </w:r>
      <w:r/>
    </w:p>
    <w:p>
      <w:pPr>
        <w:ind w:firstLine="482"/>
        <w:spacing w:line="360" w:lineRule="auto"/>
        <w:rPr>
          <w:rFonts w:hint="eastAsia"/>
          <w:b/>
          <w:bCs/>
          <w:szCs w:val="21"/>
        </w:rPr>
      </w:pPr>
      <w:r>
        <w:rPr>
          <w:rFonts w:hint="eastAsia"/>
          <w:b/>
          <w:bCs/>
          <w:szCs w:val="21"/>
        </w:rPr>
        <w:t xml:space="preserve">24、磋商的澄清</w:t>
      </w:r>
      <w:r/>
    </w:p>
    <w:p>
      <w:pPr>
        <w:ind w:firstLine="480"/>
        <w:spacing w:line="360" w:lineRule="auto"/>
        <w:rPr>
          <w:rFonts w:hint="eastAsia"/>
          <w:szCs w:val="21"/>
        </w:rPr>
      </w:pPr>
      <w:r>
        <w:rPr>
          <w:rFonts w:hint="eastAsia"/>
          <w:szCs w:val="21"/>
        </w:rPr>
        <w:t xml:space="preserve">24.1评审期间，磋商小组要求供应商澄清、说明或者更正响应文件以电子函件形式提交但并非对每个供应商都作澄清要求。</w:t>
      </w:r>
      <w:r/>
    </w:p>
    <w:p>
      <w:pPr>
        <w:ind w:firstLine="480"/>
        <w:spacing w:line="360" w:lineRule="auto"/>
        <w:rPr>
          <w:rFonts w:hint="eastAsia"/>
          <w:szCs w:val="21"/>
        </w:rPr>
      </w:pPr>
      <w:r>
        <w:rPr>
          <w:rFonts w:hint="eastAsia"/>
          <w:szCs w:val="21"/>
        </w:rPr>
        <w:t xml:space="preserve">24.2</w:t>
      </w:r>
      <w:r>
        <w:rPr>
          <w:rFonts w:hint="eastAsia"/>
          <w:szCs w:val="21"/>
        </w:rPr>
        <w:t xml:space="preserve">接到磋商</w:t>
      </w:r>
      <w:r>
        <w:rPr>
          <w:rFonts w:hint="eastAsia"/>
          <w:szCs w:val="21"/>
        </w:rPr>
        <w:t xml:space="preserve">小组澄清要求的供应商应按磋商小组规定的时间和格式在</w:t>
      </w:r>
      <w:r>
        <w:rPr>
          <w:rFonts w:hint="eastAsia"/>
          <w:b/>
          <w:bCs/>
          <w:szCs w:val="21"/>
        </w:rPr>
        <w:t xml:space="preserve">“政府采购管理交易系统（苏</w:t>
      </w:r>
      <w:r>
        <w:rPr>
          <w:rFonts w:hint="eastAsia"/>
          <w:b/>
          <w:bCs/>
          <w:szCs w:val="21"/>
        </w:rPr>
        <w:t xml:space="preserve">采云</w:t>
      </w:r>
      <w:r>
        <w:rPr>
          <w:rFonts w:hint="eastAsia"/>
          <w:b/>
          <w:bCs/>
          <w:szCs w:val="21"/>
        </w:rPr>
        <w:t xml:space="preserve">）”</w:t>
      </w:r>
      <w:r>
        <w:rPr>
          <w:rFonts w:hint="eastAsia"/>
          <w:szCs w:val="21"/>
        </w:rPr>
        <w:t xml:space="preserve">中做出澄清，澄清的内容作为响应文件的补充部分。具体操作方式见</w:t>
      </w:r>
      <w:r>
        <w:rPr>
          <w:rFonts w:hint="eastAsia"/>
          <w:bCs/>
          <w:szCs w:val="21"/>
        </w:rPr>
        <w:t xml:space="preserve">《操作手册》</w:t>
      </w:r>
      <w:r>
        <w:rPr>
          <w:rFonts w:hint="eastAsia"/>
          <w:szCs w:val="21"/>
        </w:rPr>
        <w:t xml:space="preserve">。</w:t>
      </w:r>
      <w:r/>
    </w:p>
    <w:p>
      <w:pPr>
        <w:ind w:firstLine="480"/>
        <w:spacing w:line="360" w:lineRule="auto"/>
        <w:rPr>
          <w:rFonts w:hint="eastAsia"/>
          <w:szCs w:val="21"/>
        </w:rPr>
      </w:pPr>
      <w:r>
        <w:rPr>
          <w:rFonts w:hint="eastAsia"/>
          <w:szCs w:val="21"/>
        </w:rPr>
        <w:t xml:space="preserve">24.3 </w:t>
      </w:r>
      <w:r>
        <w:rPr>
          <w:rFonts w:hint="eastAsia"/>
          <w:szCs w:val="21"/>
        </w:rPr>
        <w:t xml:space="preserve">接到磋商</w:t>
      </w:r>
      <w:r>
        <w:rPr>
          <w:rFonts w:hint="eastAsia"/>
          <w:szCs w:val="21"/>
        </w:rPr>
        <w:t xml:space="preserve">小组澄清要求的供应商如未按规定做出澄清，其风险由供应商自行承担。</w:t>
      </w:r>
      <w:r/>
    </w:p>
    <w:p>
      <w:pPr>
        <w:ind w:firstLine="482"/>
        <w:spacing w:line="360" w:lineRule="auto"/>
        <w:rPr>
          <w:rFonts w:hint="eastAsia"/>
          <w:b/>
          <w:bCs/>
          <w:szCs w:val="21"/>
        </w:rPr>
      </w:pPr>
      <w:r>
        <w:rPr>
          <w:rFonts w:hint="eastAsia"/>
          <w:b/>
          <w:bCs/>
          <w:szCs w:val="21"/>
        </w:rPr>
        <w:t xml:space="preserve">25、对响应文件的初审</w:t>
      </w:r>
      <w:r/>
    </w:p>
    <w:p>
      <w:pPr>
        <w:ind w:firstLine="480"/>
        <w:spacing w:line="360" w:lineRule="auto"/>
        <w:rPr>
          <w:rFonts w:hint="eastAsia"/>
          <w:szCs w:val="21"/>
        </w:rPr>
      </w:pPr>
      <w:r>
        <w:rPr>
          <w:rFonts w:hint="eastAsia"/>
          <w:szCs w:val="21"/>
        </w:rPr>
        <w:t xml:space="preserve">25.1响应文件初审分为资格审查和符合性审查。</w:t>
      </w:r>
      <w:r/>
    </w:p>
    <w:p>
      <w:pPr>
        <w:ind w:firstLine="480"/>
        <w:spacing w:line="360" w:lineRule="auto"/>
        <w:rPr>
          <w:rFonts w:hint="eastAsia"/>
          <w:szCs w:val="21"/>
        </w:rPr>
      </w:pPr>
      <w:r>
        <w:rPr>
          <w:rFonts w:hint="eastAsia"/>
          <w:szCs w:val="21"/>
        </w:rPr>
        <w:t xml:space="preserve">25.1.1资格审查：依据法律法规和采购文件的规定，对响应文件中的资格证明文件进行审查。以确定供应商是否具备参加磋商的资格。</w:t>
      </w:r>
      <w:r/>
    </w:p>
    <w:p>
      <w:pPr>
        <w:ind w:firstLine="480"/>
        <w:spacing w:line="360" w:lineRule="auto"/>
        <w:rPr>
          <w:rFonts w:hint="eastAsia"/>
          <w:szCs w:val="21"/>
        </w:rPr>
      </w:pPr>
      <w:r>
        <w:rPr>
          <w:rFonts w:hint="eastAsia"/>
          <w:szCs w:val="21"/>
        </w:rPr>
        <w:t xml:space="preserve">25.1.2符合性检查：依据采购文件的规定，由磋商小组从响应文件的有效性、完整性和对采购文件的响应程度进行审查，以确定是否对采购文件的实质性要求</w:t>
      </w:r>
      <w:r>
        <w:rPr>
          <w:rFonts w:hint="eastAsia"/>
          <w:szCs w:val="21"/>
        </w:rPr>
        <w:t xml:space="preserve">作出</w:t>
      </w:r>
      <w:r>
        <w:rPr>
          <w:rFonts w:hint="eastAsia"/>
          <w:szCs w:val="21"/>
        </w:rPr>
        <w:t xml:space="preserve">响应。</w:t>
      </w:r>
      <w:r/>
    </w:p>
    <w:p>
      <w:pPr>
        <w:ind w:firstLine="480"/>
        <w:spacing w:line="360" w:lineRule="auto"/>
        <w:rPr>
          <w:rFonts w:hint="eastAsia"/>
          <w:szCs w:val="21"/>
        </w:rPr>
      </w:pPr>
      <w:r>
        <w:rPr>
          <w:rFonts w:hint="eastAsia"/>
          <w:szCs w:val="21"/>
        </w:rPr>
        <w:t xml:space="preserve">25.1.3未通过资格审查或符合性审查的供应商，代理机构将在</w:t>
      </w:r>
      <w:r>
        <w:rPr>
          <w:rFonts w:hint="eastAsia"/>
          <w:b/>
          <w:bCs/>
          <w:szCs w:val="21"/>
        </w:rPr>
        <w:t xml:space="preserve">“政府采购管理交易系统（苏</w:t>
      </w:r>
      <w:r>
        <w:rPr>
          <w:rFonts w:hint="eastAsia"/>
          <w:b/>
          <w:bCs/>
          <w:szCs w:val="21"/>
        </w:rPr>
        <w:t xml:space="preserve">采云</w:t>
      </w:r>
      <w:r>
        <w:rPr>
          <w:rFonts w:hint="eastAsia"/>
          <w:b/>
          <w:bCs/>
          <w:szCs w:val="21"/>
        </w:rPr>
        <w:t xml:space="preserve">）”</w:t>
      </w:r>
      <w:r>
        <w:rPr>
          <w:rFonts w:hint="eastAsia"/>
          <w:szCs w:val="21"/>
        </w:rPr>
        <w:t xml:space="preserve">中告知未通过资格审查或符合性审查的原因，评审结束后，代理机构将不再告知未通过资格审查或符合性审查的原因。</w:t>
      </w:r>
      <w:r/>
    </w:p>
    <w:p>
      <w:pPr>
        <w:ind w:firstLine="480"/>
        <w:spacing w:line="360" w:lineRule="auto"/>
        <w:rPr>
          <w:rFonts w:hint="eastAsia"/>
          <w:szCs w:val="21"/>
        </w:rPr>
      </w:pPr>
      <w:r>
        <w:rPr>
          <w:rFonts w:hint="eastAsia"/>
          <w:szCs w:val="21"/>
        </w:rPr>
        <w:t xml:space="preserve">25.2在详细评审之前，磋商小组将首先审查每份响应文件是否实质性响应了采购文件的要求。实质性响应的响应文件应该是与采购文件要求的全部条款、条件和规格相符，没有重大偏离或保留。</w:t>
      </w:r>
      <w:r/>
    </w:p>
    <w:p>
      <w:pPr>
        <w:ind w:firstLine="480"/>
        <w:spacing w:line="360" w:lineRule="auto"/>
        <w:rPr>
          <w:rFonts w:hint="eastAsia"/>
          <w:szCs w:val="21"/>
        </w:rPr>
      </w:pPr>
      <w:r>
        <w:rPr>
          <w:rFonts w:hint="eastAsia"/>
          <w:szCs w:val="21"/>
        </w:rPr>
        <w:t xml:space="preserve">所谓重大偏离或保留是指与采购文件规定的实质性要求存在负偏离，或者在实质上与采购文件不一致，而且限制了合同中买方（采购人）和见证方（代理机构）的权利或供应商的义务，纠正这些偏离或保留将会对其他实质性响应要求的供应商的竞争地位产生不公正的影响。是否属于重大偏离由磋商小组按照少数服从多数的原则</w:t>
      </w:r>
      <w:r>
        <w:rPr>
          <w:rFonts w:hint="eastAsia"/>
          <w:szCs w:val="21"/>
        </w:rPr>
        <w:t xml:space="preserve">作出</w:t>
      </w:r>
      <w:r>
        <w:rPr>
          <w:rFonts w:hint="eastAsia"/>
          <w:szCs w:val="21"/>
        </w:rPr>
        <w:t xml:space="preserve">结论。磋商小组决定响应文件的</w:t>
      </w:r>
      <w:r>
        <w:rPr>
          <w:rFonts w:hint="eastAsia"/>
          <w:szCs w:val="21"/>
        </w:rPr>
        <w:t xml:space="preserve">响应性只根据</w:t>
      </w:r>
      <w:r>
        <w:rPr>
          <w:rFonts w:hint="eastAsia"/>
          <w:szCs w:val="21"/>
        </w:rPr>
        <w:t xml:space="preserve">响应文件本身的内容，而不寻求外部的证据。</w:t>
      </w:r>
      <w:r/>
    </w:p>
    <w:p>
      <w:pPr>
        <w:ind w:firstLine="480"/>
        <w:spacing w:line="360" w:lineRule="auto"/>
        <w:rPr>
          <w:rFonts w:hint="eastAsia"/>
          <w:szCs w:val="21"/>
        </w:rPr>
      </w:pPr>
      <w:r>
        <w:rPr>
          <w:rFonts w:hint="eastAsia"/>
          <w:szCs w:val="21"/>
        </w:rPr>
        <w:t xml:space="preserve">25.3如果响应文件实质上没有响应采购文件的要求，磋商小组将予以拒绝，供应商不得通过修改或撤销不合要求的偏离或保留而使其响应文件成为实质性响应的文件。</w:t>
      </w:r>
      <w:r/>
    </w:p>
    <w:p>
      <w:pPr>
        <w:ind w:firstLine="480"/>
        <w:spacing w:line="360" w:lineRule="auto"/>
        <w:rPr>
          <w:rFonts w:hint="eastAsia"/>
          <w:szCs w:val="21"/>
        </w:rPr>
      </w:pPr>
      <w:r>
        <w:rPr>
          <w:rFonts w:hint="eastAsia"/>
          <w:szCs w:val="21"/>
        </w:rPr>
        <w:t xml:space="preserve">25.4 供应商在开、评标全过程中应保持通讯畅通，并安排专人与代理机构及磋商小组联系。</w:t>
      </w:r>
      <w:r/>
    </w:p>
    <w:p>
      <w:pPr>
        <w:ind w:firstLine="482"/>
        <w:spacing w:line="360" w:lineRule="auto"/>
        <w:rPr>
          <w:rFonts w:hint="eastAsia"/>
          <w:b/>
          <w:bCs/>
          <w:szCs w:val="21"/>
        </w:rPr>
      </w:pPr>
      <w:r>
        <w:rPr>
          <w:rFonts w:hint="eastAsia"/>
          <w:b/>
          <w:bCs/>
          <w:szCs w:val="21"/>
        </w:rPr>
        <w:t xml:space="preserve">26、磋商程序及评审方法和标准</w:t>
      </w:r>
      <w:r/>
    </w:p>
    <w:p>
      <w:pPr>
        <w:ind w:firstLine="480"/>
        <w:spacing w:line="360" w:lineRule="auto"/>
        <w:rPr>
          <w:rFonts w:hint="eastAsia"/>
          <w:szCs w:val="21"/>
        </w:rPr>
      </w:pPr>
      <w:r>
        <w:rPr>
          <w:rFonts w:hint="eastAsia"/>
          <w:szCs w:val="21"/>
        </w:rPr>
        <w:t xml:space="preserve">26.1磋商程序</w:t>
      </w:r>
      <w:r/>
    </w:p>
    <w:p>
      <w:pPr>
        <w:ind w:firstLine="480"/>
        <w:spacing w:line="360" w:lineRule="auto"/>
        <w:rPr>
          <w:rFonts w:hint="eastAsia"/>
          <w:szCs w:val="21"/>
        </w:rPr>
      </w:pPr>
      <w:r>
        <w:rPr>
          <w:rFonts w:hint="eastAsia"/>
          <w:szCs w:val="21"/>
        </w:rPr>
        <w:t xml:space="preserve">26.1.1对于通过资格性和符合性审查的供应商，磋商小组所有成员将集中与单一供应商在“政府采购管理交易系统（苏</w:t>
      </w:r>
      <w:r>
        <w:rPr>
          <w:rFonts w:hint="eastAsia"/>
          <w:szCs w:val="21"/>
        </w:rPr>
        <w:t xml:space="preserve">采云</w:t>
      </w:r>
      <w:r>
        <w:rPr>
          <w:rFonts w:hint="eastAsia"/>
          <w:szCs w:val="21"/>
        </w:rPr>
        <w:t xml:space="preserve">）”中分别进行磋商。</w:t>
      </w:r>
      <w:r/>
    </w:p>
    <w:p>
      <w:pPr>
        <w:ind w:firstLine="480"/>
        <w:spacing w:line="360" w:lineRule="auto"/>
        <w:rPr>
          <w:rFonts w:hint="eastAsia"/>
          <w:szCs w:val="21"/>
        </w:rPr>
      </w:pPr>
      <w:r>
        <w:rPr>
          <w:rFonts w:hint="eastAsia"/>
          <w:szCs w:val="21"/>
        </w:rPr>
        <w:t xml:space="preserve">在磋商过程中，磋商小组可能根据磋商文件和磋商情况实质性变动的内容有：采购需求中的技术、服务要求以及合同草案条款。对磋商文件</w:t>
      </w:r>
      <w:r>
        <w:rPr>
          <w:rFonts w:hint="eastAsia"/>
          <w:szCs w:val="21"/>
        </w:rPr>
        <w:t xml:space="preserve">作出</w:t>
      </w:r>
      <w:r>
        <w:rPr>
          <w:rFonts w:hint="eastAsia"/>
          <w:szCs w:val="21"/>
        </w:rPr>
        <w:t xml:space="preserve">的实质性变动是磋商文件的有效组成部分，磋商小组将以电子函件形式同时通知所有参加磋商的供应商。供应商应当按照磋商文件的变动情况和磋商小组的要求重新提交响应文件，并加盖电子签章。</w:t>
      </w:r>
      <w:r/>
    </w:p>
    <w:p>
      <w:pPr>
        <w:ind w:firstLine="480"/>
        <w:spacing w:line="360" w:lineRule="auto"/>
        <w:rPr>
          <w:rFonts w:hint="eastAsia"/>
          <w:szCs w:val="21"/>
        </w:rPr>
      </w:pPr>
      <w:r>
        <w:rPr>
          <w:rFonts w:hint="eastAsia"/>
          <w:szCs w:val="21"/>
        </w:rPr>
        <w:t xml:space="preserve"> 26.1.2采购文件能够详细列明采购标的</w:t>
      </w:r>
      <w:r>
        <w:rPr>
          <w:rFonts w:hint="eastAsia"/>
          <w:szCs w:val="21"/>
        </w:rPr>
        <w:t xml:space="preserve">的</w:t>
      </w:r>
      <w:r>
        <w:rPr>
          <w:rFonts w:hint="eastAsia"/>
          <w:szCs w:val="21"/>
        </w:rPr>
        <w:t xml:space="preserve">技术、服务要求的，磋商结束后，磋商小组将要求所有实质性响应的供应商在规定时间内提交最后报价。</w:t>
      </w:r>
      <w:r/>
    </w:p>
    <w:p>
      <w:pPr>
        <w:ind w:firstLine="480"/>
        <w:spacing w:line="360" w:lineRule="auto"/>
        <w:rPr>
          <w:rFonts w:hint="eastAsia"/>
          <w:szCs w:val="21"/>
        </w:rPr>
      </w:pPr>
      <w:r>
        <w:rPr>
          <w:rFonts w:hint="eastAsia"/>
          <w:szCs w:val="21"/>
        </w:rPr>
        <w:t xml:space="preserve">采购文件不能详细列明采购标的</w:t>
      </w:r>
      <w:r>
        <w:rPr>
          <w:rFonts w:hint="eastAsia"/>
          <w:szCs w:val="21"/>
        </w:rPr>
        <w:t xml:space="preserve">的</w:t>
      </w:r>
      <w:r>
        <w:rPr>
          <w:rFonts w:hint="eastAsia"/>
          <w:szCs w:val="21"/>
        </w:rPr>
        <w:t xml:space="preserve">技术、服务要求，需经磋商由供应商提供最终设计方案或解决方案的，磋商结束后，磋商小组将按照少数服从多数的原则投票推荐3家以上供应商的设计方案或者解决方案，并要求其在规定时间内提交最后报价。</w:t>
      </w:r>
      <w:r/>
    </w:p>
    <w:p>
      <w:pPr>
        <w:ind w:firstLine="480"/>
        <w:spacing w:line="360" w:lineRule="auto"/>
        <w:rPr>
          <w:rFonts w:hint="eastAsia"/>
          <w:szCs w:val="21"/>
        </w:rPr>
      </w:pPr>
      <w:r>
        <w:rPr>
          <w:rFonts w:hint="eastAsia"/>
          <w:szCs w:val="21"/>
        </w:rPr>
        <w:t xml:space="preserve">最后报价是供应商响应文件的有效组成部分。符合《政府采购竞争性磋商采购方式管理暂行办法》第三条第四项及《财政部关于竞争性磋商采购方式管理暂行办法有</w:t>
      </w:r>
      <w:r>
        <w:rPr>
          <w:rFonts w:hint="eastAsia"/>
          <w:szCs w:val="21"/>
        </w:rPr>
        <w:t xml:space="preserve">关问题的补充通知》（财库[2015]124号）规定情形的，提交最后报价的供应商可以为2家。</w:t>
      </w:r>
      <w:r/>
    </w:p>
    <w:p>
      <w:pPr>
        <w:ind w:firstLine="480"/>
        <w:spacing w:line="360" w:lineRule="auto"/>
        <w:rPr>
          <w:rFonts w:hint="eastAsia"/>
          <w:szCs w:val="21"/>
        </w:rPr>
      </w:pPr>
      <w:r>
        <w:rPr>
          <w:rFonts w:hint="eastAsia"/>
          <w:szCs w:val="21"/>
        </w:rPr>
        <w:t xml:space="preserve">26.1.3供应商未在磋商小组规定的时间内完成最后报价的视为放弃磋商，其</w:t>
      </w:r>
      <w:r>
        <w:rPr>
          <w:rFonts w:hint="eastAsia"/>
          <w:szCs w:val="21"/>
        </w:rPr>
        <w:t xml:space="preserve">响应按</w:t>
      </w:r>
      <w:r>
        <w:rPr>
          <w:rFonts w:hint="eastAsia"/>
          <w:szCs w:val="21"/>
        </w:rPr>
        <w:t xml:space="preserve">无效响应处理。最后报价须加盖电子签章。已提交响应文件的供应商，在提交最后报价之前，可以根据磋商情况退出磋商。</w:t>
      </w:r>
      <w:r/>
    </w:p>
    <w:p>
      <w:pPr>
        <w:ind w:firstLine="480"/>
        <w:spacing w:line="360" w:lineRule="auto"/>
        <w:rPr>
          <w:rFonts w:hint="eastAsia"/>
          <w:szCs w:val="21"/>
        </w:rPr>
      </w:pPr>
      <w:r>
        <w:rPr>
          <w:rFonts w:hint="eastAsia"/>
          <w:szCs w:val="21"/>
        </w:rPr>
        <w:t xml:space="preserve">26.2评审方法和标准</w:t>
      </w:r>
      <w:r/>
    </w:p>
    <w:p>
      <w:pPr>
        <w:ind w:firstLine="480"/>
        <w:spacing w:line="360" w:lineRule="auto"/>
        <w:rPr>
          <w:rFonts w:hint="eastAsia"/>
          <w:szCs w:val="21"/>
        </w:rPr>
      </w:pPr>
      <w:r>
        <w:rPr>
          <w:rFonts w:hint="eastAsia"/>
          <w:szCs w:val="21"/>
        </w:rPr>
        <w:t xml:space="preserve">26.2.1评审方法。经磋商确定最终采购需求和提交最后报价的供应商后，由磋商小组采用综合评分法对提交最后报价的供应商的响应文件和最后报价进行综合评分。</w:t>
      </w:r>
      <w:r/>
    </w:p>
    <w:p>
      <w:pPr>
        <w:ind w:firstLine="480"/>
        <w:spacing w:line="360" w:lineRule="auto"/>
        <w:rPr>
          <w:rFonts w:hint="eastAsia"/>
          <w:szCs w:val="21"/>
        </w:rPr>
      </w:pPr>
      <w:r>
        <w:rPr>
          <w:rFonts w:hint="eastAsia"/>
          <w:szCs w:val="21"/>
        </w:rPr>
        <w:t xml:space="preserve">综合评分法，是指响应文件满足磋商文件全部实质性要求且按评审因素的量化指标评审得分最高的供应商为成交候选供应商的评审方法。评审时，磋商小组各成员独立对每个</w:t>
      </w:r>
      <w:r>
        <w:rPr>
          <w:rFonts w:hint="eastAsia"/>
          <w:szCs w:val="21"/>
        </w:rPr>
        <w:t xml:space="preserve">有效响应</w:t>
      </w:r>
      <w:r>
        <w:rPr>
          <w:rFonts w:hint="eastAsia"/>
          <w:szCs w:val="21"/>
        </w:rPr>
        <w:t xml:space="preserve">的文件进行评价、打分，然后汇总每个供应商每项评分因素的得分。</w:t>
      </w:r>
      <w:r/>
    </w:p>
    <w:p>
      <w:pPr>
        <w:ind w:firstLine="480"/>
        <w:spacing w:line="360" w:lineRule="auto"/>
        <w:rPr>
          <w:rFonts w:hint="eastAsia"/>
          <w:szCs w:val="21"/>
        </w:rPr>
      </w:pPr>
      <w:r>
        <w:rPr>
          <w:rFonts w:hint="eastAsia"/>
          <w:szCs w:val="21"/>
        </w:rPr>
        <w:t xml:space="preserve">26.2.2评审标准</w:t>
      </w:r>
      <w:r/>
    </w:p>
    <w:p>
      <w:pPr>
        <w:ind w:firstLine="480"/>
        <w:spacing w:line="360" w:lineRule="auto"/>
        <w:rPr>
          <w:rFonts w:hint="eastAsia"/>
          <w:szCs w:val="21"/>
        </w:rPr>
      </w:pPr>
      <w:r>
        <w:rPr>
          <w:rFonts w:hint="eastAsia"/>
          <w:szCs w:val="21"/>
        </w:rPr>
        <w:t xml:space="preserve">见本采购文件第五章规定。</w:t>
      </w:r>
      <w:r/>
    </w:p>
    <w:p>
      <w:pPr>
        <w:ind w:firstLine="482"/>
        <w:spacing w:line="360" w:lineRule="auto"/>
        <w:rPr>
          <w:rFonts w:hint="eastAsia"/>
          <w:b/>
          <w:bCs/>
          <w:szCs w:val="21"/>
        </w:rPr>
      </w:pPr>
      <w:r>
        <w:rPr>
          <w:rFonts w:hint="eastAsia"/>
          <w:b/>
          <w:bCs/>
          <w:szCs w:val="21"/>
        </w:rPr>
        <w:t xml:space="preserve">27、无效响应及采购活动终止的情况</w:t>
      </w:r>
      <w:r/>
    </w:p>
    <w:p>
      <w:pPr>
        <w:ind w:firstLine="480"/>
        <w:spacing w:line="360" w:lineRule="auto"/>
        <w:rPr>
          <w:rFonts w:hint="eastAsia"/>
          <w:bCs/>
          <w:szCs w:val="21"/>
        </w:rPr>
      </w:pPr>
      <w:r>
        <w:rPr>
          <w:rFonts w:hint="eastAsia"/>
          <w:bCs/>
          <w:szCs w:val="21"/>
        </w:rPr>
        <w:t xml:space="preserve">27.1无效响应条款</w:t>
      </w:r>
      <w:r/>
    </w:p>
    <w:p>
      <w:pPr>
        <w:ind w:firstLine="480"/>
        <w:spacing w:line="360" w:lineRule="auto"/>
        <w:rPr>
          <w:rFonts w:hint="eastAsia"/>
          <w:bCs/>
          <w:szCs w:val="21"/>
        </w:rPr>
      </w:pPr>
      <w:r>
        <w:rPr>
          <w:rFonts w:hint="eastAsia"/>
          <w:bCs/>
          <w:szCs w:val="21"/>
        </w:rPr>
        <w:t xml:space="preserve">27.1.1 供应商未按照采购文件要求上传电子磋商响应文件的。</w:t>
      </w:r>
      <w:r/>
    </w:p>
    <w:p>
      <w:pPr>
        <w:ind w:firstLine="480"/>
        <w:spacing w:line="360" w:lineRule="auto"/>
        <w:rPr>
          <w:rFonts w:hint="eastAsia"/>
          <w:bCs/>
          <w:szCs w:val="21"/>
        </w:rPr>
      </w:pPr>
      <w:r>
        <w:rPr>
          <w:rFonts w:hint="eastAsia"/>
          <w:bCs/>
          <w:szCs w:val="21"/>
        </w:rPr>
        <w:t xml:space="preserve">27.1.2 供应商未成功解密电子磋商响应文件的。</w:t>
      </w:r>
      <w:r/>
    </w:p>
    <w:p>
      <w:pPr>
        <w:ind w:firstLine="480"/>
        <w:spacing w:line="360" w:lineRule="auto"/>
        <w:rPr>
          <w:rFonts w:hint="eastAsia"/>
          <w:bCs/>
          <w:szCs w:val="21"/>
        </w:rPr>
      </w:pPr>
      <w:r>
        <w:rPr>
          <w:rFonts w:hint="eastAsia"/>
          <w:bCs/>
          <w:szCs w:val="21"/>
        </w:rPr>
        <w:t xml:space="preserve">27.1.3 供应商不具备采购文件中规定资格要求的。</w:t>
      </w:r>
      <w:r/>
    </w:p>
    <w:p>
      <w:pPr>
        <w:ind w:firstLine="480"/>
        <w:spacing w:line="360" w:lineRule="auto"/>
        <w:rPr>
          <w:rFonts w:hint="eastAsia"/>
          <w:bCs/>
          <w:i/>
          <w:szCs w:val="21"/>
          <w:u w:val="single"/>
        </w:rPr>
      </w:pPr>
      <w:r>
        <w:rPr>
          <w:rFonts w:hint="eastAsia"/>
          <w:bCs/>
          <w:szCs w:val="21"/>
        </w:rPr>
        <w:t xml:space="preserve">27.1.4 未通过符合性审查的。</w:t>
      </w:r>
      <w:r/>
    </w:p>
    <w:p>
      <w:pPr>
        <w:ind w:firstLine="480"/>
        <w:spacing w:line="360" w:lineRule="auto"/>
        <w:rPr>
          <w:rFonts w:hint="eastAsia"/>
          <w:bCs/>
          <w:i/>
          <w:szCs w:val="21"/>
          <w:u w:val="single"/>
        </w:rPr>
      </w:pPr>
      <w:r>
        <w:rPr>
          <w:rFonts w:hint="eastAsia"/>
          <w:bCs/>
          <w:szCs w:val="21"/>
        </w:rPr>
        <w:t xml:space="preserve">27.1.5 不符合采购文件中规定的其他实质性要求和条件的（</w:t>
      </w:r>
      <w:r>
        <w:rPr>
          <w:rFonts w:hint="eastAsia"/>
          <w:bCs/>
          <w:i/>
          <w:szCs w:val="21"/>
          <w:u w:val="single"/>
        </w:rPr>
        <w:t xml:space="preserve">本采购文件中斜体且有下划线部分为实质性要求和条件）。</w:t>
      </w:r>
      <w:r/>
    </w:p>
    <w:p>
      <w:pPr>
        <w:ind w:firstLine="480"/>
        <w:spacing w:line="360" w:lineRule="auto"/>
        <w:rPr>
          <w:rFonts w:hint="eastAsia"/>
          <w:bCs/>
          <w:szCs w:val="21"/>
        </w:rPr>
      </w:pPr>
      <w:r>
        <w:rPr>
          <w:rFonts w:hint="eastAsia"/>
          <w:bCs/>
          <w:szCs w:val="21"/>
        </w:rPr>
        <w:t xml:space="preserve">27.1.6</w:t>
      </w:r>
      <w:r>
        <w:rPr>
          <w:rFonts w:hint="eastAsia"/>
          <w:szCs w:val="21"/>
        </w:rPr>
        <w:t xml:space="preserve">供应商被 “信用中国”网站（www.creditchina.gov.cn）、“中国政府采购网"(www.ccgp.gov.cn)列入失信被执行人或重大税收违法案件当事人名单或政府采购严重失信行为记录名单。</w:t>
      </w:r>
      <w:r>
        <w:rPr>
          <w:rFonts w:hint="eastAsia"/>
          <w:szCs w:val="21"/>
        </w:rPr>
        <w:t xml:space="preserve">若接受</w:t>
      </w:r>
      <w:r>
        <w:rPr>
          <w:rFonts w:hint="eastAsia"/>
          <w:szCs w:val="21"/>
        </w:rPr>
        <w:t xml:space="preserve">联合体的项目，两个以上的自然人、法人或者其他组织组成一个联合体，以一个供应商的身份共同参加政府采购活动的，联合体成员存在不良信用记录的，视同联合体存在不良应用记录。</w:t>
      </w:r>
      <w:r/>
    </w:p>
    <w:p>
      <w:pPr>
        <w:ind w:firstLine="480"/>
        <w:spacing w:line="360" w:lineRule="auto"/>
        <w:rPr>
          <w:rFonts w:hint="eastAsia"/>
          <w:bCs/>
          <w:szCs w:val="21"/>
        </w:rPr>
      </w:pPr>
      <w:r>
        <w:rPr>
          <w:rFonts w:hint="eastAsia"/>
          <w:bCs/>
          <w:szCs w:val="21"/>
        </w:rPr>
        <w:t xml:space="preserve">27.1.7本项目采购产品被财政部、</w:t>
      </w:r>
      <w:r>
        <w:rPr>
          <w:rFonts w:hint="eastAsia"/>
          <w:bCs/>
          <w:szCs w:val="21"/>
        </w:rPr>
        <w:t xml:space="preserve">国家发改委</w:t>
      </w:r>
      <w:r>
        <w:rPr>
          <w:rFonts w:hint="eastAsia"/>
          <w:bCs/>
          <w:szCs w:val="21"/>
        </w:rPr>
        <w:t xml:space="preserve">、生态环境部等列入“节能产品品目清单”、“环境标志产品品目清单”强制采购范围，而供应商所磋商产品不在强制采购范围内的。</w:t>
      </w:r>
      <w:r/>
    </w:p>
    <w:p>
      <w:pPr>
        <w:ind w:firstLine="480"/>
        <w:spacing w:line="360" w:lineRule="auto"/>
        <w:rPr>
          <w:rFonts w:hint="eastAsia"/>
          <w:bCs/>
          <w:szCs w:val="21"/>
        </w:rPr>
      </w:pPr>
      <w:r>
        <w:rPr>
          <w:rFonts w:hint="eastAsia"/>
          <w:bCs/>
          <w:szCs w:val="21"/>
        </w:rPr>
        <w:t xml:space="preserve">27.1.8 响应文件未按照采购文件要求加盖电子签章。</w:t>
      </w:r>
      <w:r/>
    </w:p>
    <w:p>
      <w:pPr>
        <w:ind w:firstLine="480"/>
        <w:spacing w:line="360" w:lineRule="auto"/>
        <w:rPr>
          <w:rFonts w:hint="eastAsia"/>
          <w:bCs/>
          <w:szCs w:val="21"/>
        </w:rPr>
      </w:pPr>
      <w:r>
        <w:rPr>
          <w:rFonts w:hint="eastAsia"/>
          <w:bCs/>
          <w:szCs w:val="21"/>
        </w:rPr>
        <w:t xml:space="preserve">27.1.9 异常低价投标（响应）</w:t>
      </w:r>
      <w:r/>
    </w:p>
    <w:p>
      <w:pPr>
        <w:ind w:firstLine="480"/>
        <w:spacing w:line="360" w:lineRule="auto"/>
        <w:rPr>
          <w:rFonts w:hint="eastAsia"/>
          <w:bCs/>
          <w:szCs w:val="21"/>
        </w:rPr>
      </w:pPr>
      <w:r>
        <w:rPr>
          <w:rFonts w:hint="eastAsia"/>
          <w:bCs/>
          <w:szCs w:val="21"/>
        </w:rPr>
        <w:t xml:space="preserve">27.1.9.1 投标（响应）报价低于采购项目预算 50% 的，即投标（响应）报价&lt;采购项目预算×50% ；</w:t>
      </w:r>
      <w:r/>
    </w:p>
    <w:p>
      <w:pPr>
        <w:ind w:firstLine="480"/>
        <w:spacing w:line="360" w:lineRule="auto"/>
        <w:rPr>
          <w:rFonts w:hint="eastAsia"/>
          <w:bCs/>
          <w:szCs w:val="21"/>
        </w:rPr>
      </w:pPr>
      <w:r>
        <w:rPr>
          <w:rFonts w:hint="eastAsia"/>
          <w:bCs/>
          <w:szCs w:val="21"/>
        </w:rPr>
        <w:t xml:space="preserve">27.1.9.2 投标（响应）报价低于采购项目最高限价 45% 的，即投标（响应）报价&lt;采购项目最高限价×45% ；</w:t>
      </w:r>
      <w:r/>
    </w:p>
    <w:p>
      <w:pPr>
        <w:ind w:firstLine="480"/>
        <w:spacing w:line="360" w:lineRule="auto"/>
        <w:rPr>
          <w:rFonts w:hint="eastAsia"/>
          <w:bCs/>
          <w:szCs w:val="21"/>
        </w:rPr>
      </w:pPr>
      <w:r>
        <w:rPr>
          <w:rFonts w:hint="eastAsia"/>
          <w:bCs/>
          <w:szCs w:val="21"/>
        </w:rPr>
        <w:t xml:space="preserve">27.1.9.3 评审委员会认定的供应商报价过低、有可能影响产品质量或者不能诚信履约的其他情形。</w:t>
      </w:r>
      <w:r/>
    </w:p>
    <w:p>
      <w:pPr>
        <w:ind w:firstLine="480"/>
        <w:spacing w:line="360" w:lineRule="auto"/>
        <w:rPr>
          <w:bCs/>
          <w:szCs w:val="21"/>
        </w:rPr>
      </w:pPr>
      <w:r>
        <w:rPr>
          <w:rFonts w:hint="eastAsia"/>
          <w:bCs/>
          <w:szCs w:val="21"/>
        </w:rPr>
        <w:t xml:space="preserve">27.1.9.4 启动异常低价投标（响应）审查后，评审委员会应当要求相关供应商在评标现场合理的时间内，提供项目具体成本测算等与报价合理性相关的书面说明及相关证明材料，对投标（响应）价格</w:t>
      </w:r>
      <w:r>
        <w:rPr>
          <w:rFonts w:hint="eastAsia"/>
          <w:bCs/>
          <w:szCs w:val="21"/>
        </w:rPr>
        <w:t xml:space="preserve">作出</w:t>
      </w:r>
      <w:r>
        <w:rPr>
          <w:rFonts w:hint="eastAsia"/>
          <w:bCs/>
          <w:szCs w:val="21"/>
        </w:rPr>
        <w:t xml:space="preserve">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80"/>
        <w:spacing w:line="360" w:lineRule="auto"/>
        <w:rPr>
          <w:rFonts w:hint="eastAsia"/>
          <w:bCs/>
          <w:szCs w:val="21"/>
        </w:rPr>
      </w:pPr>
      <w:r>
        <w:rPr>
          <w:rFonts w:hint="eastAsia"/>
          <w:bCs/>
          <w:szCs w:val="21"/>
        </w:rPr>
        <w:t xml:space="preserve">27.1.</w:t>
      </w:r>
      <w:r>
        <w:rPr>
          <w:rFonts w:hint="eastAsia"/>
          <w:bCs/>
          <w:szCs w:val="21"/>
        </w:rPr>
        <w:t xml:space="preserve">10</w:t>
      </w:r>
      <w:r>
        <w:rPr>
          <w:rFonts w:hint="eastAsia"/>
          <w:bCs/>
          <w:szCs w:val="21"/>
        </w:rPr>
        <w:t xml:space="preserve"> 其他法律、法规及本采购文件规定的属无效响应的情形。</w:t>
      </w:r>
      <w:r/>
    </w:p>
    <w:p>
      <w:pPr>
        <w:ind w:firstLine="480"/>
        <w:spacing w:line="360" w:lineRule="auto"/>
        <w:rPr>
          <w:rFonts w:hint="eastAsia"/>
          <w:bCs/>
          <w:szCs w:val="21"/>
        </w:rPr>
      </w:pPr>
      <w:r>
        <w:rPr>
          <w:rFonts w:hint="eastAsia"/>
          <w:bCs/>
          <w:szCs w:val="21"/>
        </w:rPr>
        <w:t xml:space="preserve">27.2 </w:t>
      </w:r>
      <w:r>
        <w:rPr>
          <w:rFonts w:hint="eastAsia"/>
          <w:szCs w:val="21"/>
        </w:rPr>
        <w:t xml:space="preserve">采购活动终止的情况</w:t>
      </w:r>
      <w:r>
        <w:rPr>
          <w:rFonts w:hint="eastAsia"/>
          <w:bCs/>
          <w:szCs w:val="21"/>
        </w:rPr>
        <w:t xml:space="preserve">：</w:t>
      </w:r>
      <w:r/>
    </w:p>
    <w:p>
      <w:pPr>
        <w:ind w:firstLine="480"/>
        <w:spacing w:line="360" w:lineRule="auto"/>
        <w:rPr>
          <w:rFonts w:hint="eastAsia"/>
          <w:bCs/>
          <w:szCs w:val="21"/>
        </w:rPr>
      </w:pPr>
      <w:r>
        <w:rPr>
          <w:rFonts w:hint="eastAsia"/>
          <w:bCs/>
          <w:szCs w:val="21"/>
        </w:rPr>
        <w:t xml:space="preserve">27.2.1 因情况变化，不再符合规定的竞争性磋商采购方式适用情形的；</w:t>
      </w:r>
      <w:r/>
    </w:p>
    <w:p>
      <w:pPr>
        <w:ind w:firstLine="480"/>
        <w:spacing w:line="360" w:lineRule="auto"/>
        <w:rPr>
          <w:rFonts w:hint="eastAsia"/>
          <w:bCs/>
          <w:szCs w:val="21"/>
        </w:rPr>
      </w:pPr>
      <w:r>
        <w:rPr>
          <w:rFonts w:hint="eastAsia"/>
          <w:bCs/>
          <w:szCs w:val="21"/>
        </w:rPr>
        <w:t xml:space="preserve">27.2.2 出现影响采购公正的违法、违规行为的；</w:t>
      </w:r>
      <w:r/>
    </w:p>
    <w:p>
      <w:pPr>
        <w:ind w:firstLine="480"/>
        <w:spacing w:line="360" w:lineRule="auto"/>
        <w:rPr>
          <w:rFonts w:hint="eastAsia"/>
          <w:bCs/>
          <w:szCs w:val="21"/>
        </w:rPr>
      </w:pPr>
      <w:r>
        <w:rPr>
          <w:rFonts w:hint="eastAsia"/>
          <w:bCs/>
          <w:szCs w:val="21"/>
        </w:rPr>
        <w:t xml:space="preserve">27.2.3 </w:t>
      </w:r>
      <w:r>
        <w:rPr>
          <w:rFonts w:hint="eastAsia"/>
          <w:szCs w:val="21"/>
        </w:rPr>
        <w:t xml:space="preserve">除本磋商文件第26.1.2条第三款规定的情形外，在采购过程中符合要求的供应商或者报价未超过采购预算的供应商不足3家的。</w:t>
      </w:r>
      <w:r/>
    </w:p>
    <w:p>
      <w:pPr>
        <w:ind w:firstLine="480"/>
        <w:spacing w:line="360" w:lineRule="auto"/>
        <w:rPr>
          <w:rFonts w:hint="eastAsia"/>
          <w:bCs/>
          <w:szCs w:val="21"/>
        </w:rPr>
      </w:pPr>
      <w:r>
        <w:rPr>
          <w:rFonts w:hint="eastAsia"/>
          <w:bCs/>
          <w:szCs w:val="21"/>
        </w:rPr>
        <w:t xml:space="preserve">27.2.4 因重大变故，采购任务取消的。</w:t>
      </w:r>
      <w:r/>
    </w:p>
    <w:p>
      <w:pPr>
        <w:ind w:firstLine="482"/>
        <w:spacing w:line="360" w:lineRule="auto"/>
        <w:rPr>
          <w:rFonts w:hint="eastAsia"/>
          <w:b/>
          <w:bCs/>
          <w:szCs w:val="21"/>
        </w:rPr>
      </w:pPr>
      <w:r>
        <w:rPr>
          <w:rFonts w:hint="eastAsia"/>
          <w:b/>
          <w:bCs/>
          <w:szCs w:val="21"/>
        </w:rPr>
        <w:t xml:space="preserve">28、确定成交单位</w:t>
      </w:r>
      <w:r/>
    </w:p>
    <w:p>
      <w:pPr>
        <w:ind w:firstLine="480"/>
        <w:spacing w:line="360" w:lineRule="auto"/>
        <w:rPr>
          <w:rFonts w:hint="eastAsia"/>
          <w:szCs w:val="21"/>
        </w:rPr>
      </w:pPr>
      <w:r>
        <w:rPr>
          <w:rFonts w:hint="eastAsia"/>
          <w:szCs w:val="21"/>
        </w:rPr>
        <w:t xml:space="preserve">28.1 磋商小组根据综合评分情况，按照评审得分由高到低顺序推荐3名以上成交候选供应商，并编写评审报告。符合本文件第26.1.2条情形的，可以推荐2家成交候选供应商。评审得分相同的，按照最后报价由低到高的顺序推荐。评审得分且最后报价相同的，按照技术指标优劣顺序推荐。</w:t>
      </w:r>
      <w:r/>
    </w:p>
    <w:p>
      <w:pPr>
        <w:ind w:firstLine="480"/>
        <w:spacing w:line="360" w:lineRule="auto"/>
        <w:rPr>
          <w:rFonts w:hint="eastAsia"/>
          <w:szCs w:val="21"/>
        </w:rPr>
      </w:pPr>
      <w:r>
        <w:rPr>
          <w:rFonts w:hint="eastAsia"/>
          <w:szCs w:val="21"/>
        </w:rPr>
        <w:t xml:space="preserve">28.2 采购人应根据磋商推荐的成交候选人，按照排序由高到低的原件确定成交供应商。</w:t>
      </w:r>
      <w:r/>
    </w:p>
    <w:p>
      <w:pPr>
        <w:ind w:firstLine="480"/>
        <w:spacing w:line="360" w:lineRule="auto"/>
        <w:rPr>
          <w:rFonts w:hint="eastAsia"/>
          <w:szCs w:val="21"/>
        </w:rPr>
      </w:pPr>
      <w:r>
        <w:rPr>
          <w:rFonts w:hint="eastAsia"/>
          <w:szCs w:val="21"/>
        </w:rPr>
        <w:t xml:space="preserve">28.3代理机构将在“</w:t>
      </w:r>
      <w:r>
        <w:rPr>
          <w:rFonts w:hint="eastAsia"/>
          <w:szCs w:val="21"/>
        </w:rPr>
        <w:t xml:space="preserve">扬州市邗江区政府采购网</w:t>
      </w:r>
      <w:r>
        <w:rPr>
          <w:rFonts w:hint="eastAsia"/>
          <w:szCs w:val="21"/>
        </w:rPr>
        <w:t xml:space="preserve">”、“扬州市政府采购网”、“江苏省政府采购网”发布成交公告，公告期限为1个工作日。</w:t>
      </w:r>
      <w:r/>
    </w:p>
    <w:p>
      <w:pPr>
        <w:ind w:firstLine="480"/>
        <w:spacing w:line="360" w:lineRule="auto"/>
        <w:rPr>
          <w:rFonts w:hint="eastAsia"/>
          <w:szCs w:val="21"/>
        </w:rPr>
      </w:pPr>
      <w:r>
        <w:rPr>
          <w:rFonts w:hint="eastAsia"/>
          <w:szCs w:val="21"/>
        </w:rPr>
        <w:t xml:space="preserve">28.4 若有充分证据证明，成交供应</w:t>
      </w:r>
      <w:r>
        <w:rPr>
          <w:rFonts w:hint="eastAsia"/>
          <w:szCs w:val="21"/>
        </w:rPr>
        <w:t xml:space="preserve">商出现</w:t>
      </w:r>
      <w:r>
        <w:rPr>
          <w:rFonts w:hint="eastAsia"/>
          <w:szCs w:val="21"/>
        </w:rPr>
        <w:t xml:space="preserve">下列情况之一的，一经查实，将被取消成交资格：</w:t>
      </w:r>
      <w:r/>
    </w:p>
    <w:p>
      <w:pPr>
        <w:ind w:firstLine="480"/>
        <w:spacing w:line="360" w:lineRule="auto"/>
        <w:rPr>
          <w:rFonts w:hint="eastAsia"/>
          <w:szCs w:val="21"/>
        </w:rPr>
      </w:pPr>
      <w:r>
        <w:rPr>
          <w:rFonts w:hint="eastAsia"/>
          <w:szCs w:val="21"/>
        </w:rPr>
        <w:t xml:space="preserve">28.4.1 提供虚假材料谋取成交的；</w:t>
      </w:r>
      <w:r/>
    </w:p>
    <w:p>
      <w:pPr>
        <w:ind w:firstLine="480"/>
        <w:spacing w:line="360" w:lineRule="auto"/>
        <w:rPr>
          <w:rFonts w:hint="eastAsia"/>
          <w:szCs w:val="21"/>
        </w:rPr>
      </w:pPr>
      <w:r>
        <w:rPr>
          <w:rFonts w:hint="eastAsia"/>
          <w:szCs w:val="21"/>
        </w:rPr>
        <w:t xml:space="preserve">28.4.2 向采购人、代理机构行贿或者提供其他不正当利益的；</w:t>
      </w:r>
      <w:r/>
    </w:p>
    <w:p>
      <w:pPr>
        <w:ind w:firstLine="480"/>
        <w:spacing w:line="360" w:lineRule="auto"/>
        <w:rPr>
          <w:rFonts w:hint="eastAsia"/>
          <w:szCs w:val="21"/>
        </w:rPr>
      </w:pPr>
      <w:r>
        <w:rPr>
          <w:rFonts w:hint="eastAsia"/>
          <w:szCs w:val="21"/>
        </w:rPr>
        <w:t xml:space="preserve">28.4.3 恶意竞争，最终总报价明显低于其自身合理成本且又无法提供证明的；</w:t>
      </w:r>
      <w:r/>
    </w:p>
    <w:p>
      <w:pPr>
        <w:ind w:firstLine="480"/>
        <w:spacing w:line="360" w:lineRule="auto"/>
        <w:rPr>
          <w:rFonts w:hint="eastAsia"/>
          <w:szCs w:val="21"/>
        </w:rPr>
      </w:pPr>
      <w:r>
        <w:rPr>
          <w:rFonts w:hint="eastAsia"/>
          <w:szCs w:val="21"/>
        </w:rPr>
        <w:t xml:space="preserve">28.4.4 属于本文件规定的无效条件，但在评审过程中又未被磋商小组发现的；</w:t>
      </w:r>
      <w:r/>
    </w:p>
    <w:p>
      <w:pPr>
        <w:ind w:firstLine="480"/>
        <w:spacing w:line="360" w:lineRule="auto"/>
        <w:rPr>
          <w:rFonts w:hint="eastAsia"/>
          <w:szCs w:val="21"/>
        </w:rPr>
      </w:pPr>
      <w:r>
        <w:rPr>
          <w:rFonts w:hint="eastAsia"/>
          <w:szCs w:val="21"/>
        </w:rPr>
        <w:t xml:space="preserve">28.4.5 与采购人或者其他供应商恶意串通的；</w:t>
      </w:r>
      <w:r/>
    </w:p>
    <w:p>
      <w:pPr>
        <w:ind w:firstLine="480"/>
        <w:spacing w:line="360" w:lineRule="auto"/>
        <w:rPr>
          <w:rFonts w:hint="eastAsia"/>
          <w:szCs w:val="21"/>
        </w:rPr>
      </w:pPr>
      <w:r>
        <w:rPr>
          <w:rFonts w:hint="eastAsia"/>
          <w:szCs w:val="21"/>
        </w:rPr>
        <w:t xml:space="preserve">28.4.6 采取不正当手段诋毁、排挤其他供应商的；</w:t>
      </w:r>
      <w:r/>
    </w:p>
    <w:p>
      <w:pPr>
        <w:ind w:firstLine="480"/>
        <w:spacing w:line="360" w:lineRule="auto"/>
        <w:rPr>
          <w:rFonts w:hint="eastAsia"/>
          <w:szCs w:val="21"/>
        </w:rPr>
      </w:pPr>
      <w:r>
        <w:rPr>
          <w:rFonts w:hint="eastAsia"/>
          <w:szCs w:val="21"/>
        </w:rPr>
        <w:t xml:space="preserve">28.4.7 不符合法律、法规的规定的。</w:t>
      </w:r>
      <w:r/>
    </w:p>
    <w:p>
      <w:pPr>
        <w:ind w:firstLine="482"/>
        <w:spacing w:line="360" w:lineRule="auto"/>
        <w:rPr>
          <w:rFonts w:hint="eastAsia"/>
          <w:b/>
          <w:bCs/>
          <w:szCs w:val="21"/>
        </w:rPr>
      </w:pPr>
      <w:r>
        <w:rPr>
          <w:rFonts w:hint="eastAsia"/>
          <w:b/>
          <w:bCs/>
          <w:szCs w:val="21"/>
        </w:rPr>
        <w:t xml:space="preserve">29、质疑处理</w:t>
      </w:r>
      <w:r/>
    </w:p>
    <w:p>
      <w:pPr>
        <w:ind w:firstLine="480"/>
        <w:spacing w:line="360" w:lineRule="auto"/>
        <w:rPr>
          <w:rFonts w:hint="eastAsia"/>
          <w:szCs w:val="21"/>
        </w:rPr>
      </w:pPr>
      <w:r>
        <w:rPr>
          <w:rFonts w:hint="eastAsia"/>
          <w:szCs w:val="21"/>
        </w:rPr>
        <w:t xml:space="preserve">29.1提出质疑的供应商应当是参与所质疑项目采购活动的供应商。潜在供应</w:t>
      </w:r>
      <w:r>
        <w:rPr>
          <w:rFonts w:hint="eastAsia"/>
          <w:szCs w:val="21"/>
        </w:rPr>
        <w:t xml:space="preserve">商依法</w:t>
      </w:r>
      <w:r>
        <w:rPr>
          <w:rFonts w:hint="eastAsia"/>
          <w:szCs w:val="21"/>
        </w:rPr>
        <w:t xml:space="preserve">获取其可质疑的采购文件的，可以对采购文件提出质疑。</w:t>
      </w:r>
      <w:r/>
    </w:p>
    <w:p>
      <w:pPr>
        <w:ind w:firstLine="480"/>
        <w:spacing w:line="360" w:lineRule="auto"/>
        <w:rPr>
          <w:rFonts w:hint="eastAsia"/>
          <w:szCs w:val="21"/>
        </w:rPr>
      </w:pPr>
      <w:r>
        <w:rPr>
          <w:rFonts w:hint="eastAsia"/>
          <w:szCs w:val="21"/>
        </w:rPr>
        <w:t xml:space="preserve">对项目需求部分的质疑，潜在供应商应向采购人提出，由采购人负责答复。</w:t>
      </w:r>
      <w:r/>
    </w:p>
    <w:p>
      <w:pPr>
        <w:ind w:firstLine="480"/>
        <w:spacing w:line="360" w:lineRule="auto"/>
        <w:rPr>
          <w:rFonts w:hint="eastAsia"/>
          <w:szCs w:val="21"/>
        </w:rPr>
      </w:pPr>
      <w:r>
        <w:rPr>
          <w:rFonts w:hint="eastAsia"/>
          <w:szCs w:val="21"/>
        </w:rPr>
        <w:t xml:space="preserve">29.2供应商认为采购文件、采购过程和中标或成交结果使自己的权益受到损害的，可以在知道或应知其权益受到损害之日起7个工作日内，以书面形式向采购人或代理机构提出质疑。</w:t>
      </w:r>
      <w:r/>
    </w:p>
    <w:p>
      <w:pPr>
        <w:ind w:firstLine="480"/>
        <w:spacing w:line="360" w:lineRule="auto"/>
        <w:rPr>
          <w:rFonts w:hint="eastAsia"/>
          <w:szCs w:val="21"/>
        </w:rPr>
      </w:pPr>
      <w:r>
        <w:rPr>
          <w:rFonts w:hint="eastAsia"/>
          <w:szCs w:val="21"/>
        </w:rPr>
        <w:t xml:space="preserve">29.2.1对采购文件提出质疑的，应当在获取采购文件之日或者采购文件公告期限届满之日起7个工作日内提出。</w:t>
      </w:r>
      <w:r/>
    </w:p>
    <w:p>
      <w:pPr>
        <w:ind w:firstLine="480"/>
        <w:spacing w:line="360" w:lineRule="auto"/>
        <w:rPr>
          <w:rFonts w:hint="eastAsia"/>
          <w:szCs w:val="21"/>
        </w:rPr>
      </w:pPr>
      <w:r>
        <w:rPr>
          <w:rFonts w:hint="eastAsia"/>
          <w:szCs w:val="21"/>
        </w:rPr>
        <w:t xml:space="preserve">29.2.2对采购过程提出质疑的，为各采购程序环节结束之日起7个工作日内提出。</w:t>
      </w:r>
      <w:r/>
    </w:p>
    <w:p>
      <w:pPr>
        <w:ind w:firstLine="480"/>
        <w:spacing w:line="360" w:lineRule="auto"/>
        <w:rPr>
          <w:rFonts w:hint="eastAsia"/>
          <w:szCs w:val="21"/>
        </w:rPr>
      </w:pPr>
      <w:r>
        <w:rPr>
          <w:rFonts w:hint="eastAsia"/>
          <w:szCs w:val="21"/>
        </w:rPr>
        <w:t xml:space="preserve">29.2.3对成交结果提出质疑的，为成交结果公告期限届满之日起7个工作日内提出。</w:t>
      </w:r>
      <w:r/>
    </w:p>
    <w:p>
      <w:pPr>
        <w:ind w:firstLine="480"/>
        <w:spacing w:line="360" w:lineRule="auto"/>
        <w:rPr>
          <w:rFonts w:hint="eastAsia"/>
          <w:szCs w:val="21"/>
        </w:rPr>
      </w:pPr>
      <w:r>
        <w:rPr>
          <w:rFonts w:hint="eastAsia"/>
          <w:szCs w:val="21"/>
        </w:rPr>
        <w:t xml:space="preserve">29.3供应商应在法定质疑期内一次性提出针对同一采购程序环节的质疑。供应商如在法定期限内对同一采购程序环节提出多次质疑的，代理机构、采购人将只对供应商第一次质疑</w:t>
      </w:r>
      <w:r>
        <w:rPr>
          <w:rFonts w:hint="eastAsia"/>
          <w:szCs w:val="21"/>
        </w:rPr>
        <w:t xml:space="preserve">作出</w:t>
      </w:r>
      <w:r>
        <w:rPr>
          <w:rFonts w:hint="eastAsia"/>
          <w:szCs w:val="21"/>
        </w:rPr>
        <w:t xml:space="preserve">答复。</w:t>
      </w:r>
      <w:r/>
    </w:p>
    <w:p>
      <w:pPr>
        <w:ind w:firstLine="480"/>
        <w:spacing w:line="360" w:lineRule="auto"/>
        <w:rPr>
          <w:rFonts w:hint="eastAsia"/>
          <w:szCs w:val="21"/>
        </w:rPr>
      </w:pPr>
      <w:r>
        <w:rPr>
          <w:rFonts w:hint="eastAsia"/>
          <w:szCs w:val="21"/>
        </w:rPr>
        <w:t xml:space="preserve">29.4质疑</w:t>
      </w:r>
      <w:r>
        <w:rPr>
          <w:rFonts w:hint="eastAsia"/>
          <w:szCs w:val="21"/>
        </w:rPr>
        <w:t xml:space="preserve">函必须</w:t>
      </w:r>
      <w:r>
        <w:rPr>
          <w:rFonts w:hint="eastAsia"/>
          <w:szCs w:val="21"/>
        </w:rPr>
        <w:t xml:space="preserve">按照《质疑函范本》及《授权委托书》要求的格式和内容进行填写，格式见网址：http://zfcg.yangzhou.gov.cn。供应商如组成联合体参加磋商，则</w:t>
      </w:r>
      <w:r>
        <w:rPr>
          <w:rFonts w:hint="eastAsia"/>
          <w:szCs w:val="21"/>
        </w:rPr>
        <w:t xml:space="preserve">《质疑函范本》及《授权委托书》中要求签字、盖章、加盖公章之处，联合体各方均须按要求签字、盖章、加盖公章。</w:t>
      </w:r>
      <w:r/>
    </w:p>
    <w:p>
      <w:pPr>
        <w:ind w:firstLine="480"/>
        <w:spacing w:line="360" w:lineRule="auto"/>
        <w:rPr>
          <w:rFonts w:hint="eastAsia"/>
          <w:szCs w:val="21"/>
        </w:rPr>
      </w:pPr>
      <w:r>
        <w:rPr>
          <w:rFonts w:hint="eastAsia"/>
          <w:szCs w:val="21"/>
        </w:rPr>
        <w:t xml:space="preserve">29.5 代理机构及采购人只接收以纸质原件形式送达的质疑。</w:t>
      </w:r>
      <w:r/>
    </w:p>
    <w:p>
      <w:pPr>
        <w:ind w:firstLine="480"/>
        <w:spacing w:line="360" w:lineRule="auto"/>
        <w:rPr>
          <w:rFonts w:hint="eastAsia"/>
          <w:szCs w:val="21"/>
        </w:rPr>
      </w:pPr>
      <w:r>
        <w:rPr>
          <w:rFonts w:hint="eastAsia"/>
          <w:szCs w:val="21"/>
        </w:rPr>
        <w:t xml:space="preserve">采购人质疑接收人及联系方式见采购文件第一章。</w:t>
      </w:r>
      <w:r/>
    </w:p>
    <w:p>
      <w:pPr>
        <w:ind w:firstLine="480"/>
        <w:spacing w:line="360" w:lineRule="auto"/>
        <w:rPr>
          <w:rFonts w:hint="eastAsia"/>
          <w:szCs w:val="21"/>
        </w:rPr>
      </w:pPr>
      <w:r>
        <w:rPr>
          <w:rFonts w:hint="eastAsia"/>
          <w:szCs w:val="21"/>
        </w:rPr>
        <w:t xml:space="preserve">29.6代理机构收到质疑申请后，将对质疑的形式和内容进行审查，如质疑内容、格式不符合规定，代理机构将告知质疑人进行补正。</w:t>
      </w:r>
      <w:r/>
    </w:p>
    <w:p>
      <w:pPr>
        <w:ind w:firstLine="480"/>
        <w:spacing w:line="360" w:lineRule="auto"/>
        <w:rPr>
          <w:rFonts w:hint="eastAsia"/>
          <w:szCs w:val="21"/>
        </w:rPr>
      </w:pPr>
      <w:r>
        <w:rPr>
          <w:rFonts w:hint="eastAsia"/>
          <w:szCs w:val="21"/>
        </w:rPr>
        <w:t xml:space="preserve">29.7质疑人应当在法定质疑期限内进行补正并重新提交质疑函。</w:t>
      </w:r>
      <w:r/>
    </w:p>
    <w:p>
      <w:pPr>
        <w:ind w:firstLine="480"/>
        <w:spacing w:line="360" w:lineRule="auto"/>
        <w:rPr>
          <w:rFonts w:hint="eastAsia"/>
          <w:szCs w:val="21"/>
        </w:rPr>
      </w:pPr>
      <w:r>
        <w:rPr>
          <w:rFonts w:hint="eastAsia"/>
          <w:szCs w:val="21"/>
        </w:rPr>
        <w:t xml:space="preserve">29.8 以下情形的质疑不予受理</w:t>
      </w:r>
      <w:r/>
    </w:p>
    <w:p>
      <w:pPr>
        <w:ind w:firstLine="480"/>
        <w:spacing w:line="360" w:lineRule="auto"/>
        <w:rPr>
          <w:rFonts w:hint="eastAsia"/>
          <w:szCs w:val="21"/>
        </w:rPr>
      </w:pPr>
      <w:r>
        <w:rPr>
          <w:rFonts w:hint="eastAsia"/>
          <w:szCs w:val="21"/>
        </w:rPr>
        <w:t xml:space="preserve">29.8.1 内容不符合《政府采购质疑和投诉办法》第十二条规定的质疑。</w:t>
      </w:r>
      <w:r/>
    </w:p>
    <w:p>
      <w:pPr>
        <w:ind w:firstLine="480"/>
        <w:spacing w:line="360" w:lineRule="auto"/>
        <w:rPr>
          <w:rFonts w:hint="eastAsia"/>
          <w:szCs w:val="21"/>
        </w:rPr>
      </w:pPr>
      <w:r>
        <w:rPr>
          <w:rFonts w:hint="eastAsia"/>
          <w:szCs w:val="21"/>
        </w:rPr>
        <w:t xml:space="preserve">29.8.2 超出政府采购法定期限的质疑。</w:t>
      </w:r>
      <w:r/>
    </w:p>
    <w:p>
      <w:pPr>
        <w:ind w:firstLine="480"/>
        <w:spacing w:line="360" w:lineRule="auto"/>
        <w:rPr>
          <w:rFonts w:hint="eastAsia"/>
          <w:szCs w:val="21"/>
        </w:rPr>
      </w:pPr>
      <w:r>
        <w:rPr>
          <w:rFonts w:hint="eastAsia"/>
          <w:szCs w:val="21"/>
        </w:rPr>
        <w:t xml:space="preserve">29.8.3 以传真、电子邮件等方式递交的非原件形式的质疑。</w:t>
      </w:r>
      <w:r/>
    </w:p>
    <w:p>
      <w:pPr>
        <w:ind w:firstLine="480"/>
        <w:spacing w:line="360" w:lineRule="auto"/>
        <w:rPr>
          <w:rFonts w:hint="eastAsia"/>
          <w:szCs w:val="21"/>
        </w:rPr>
      </w:pPr>
      <w:r>
        <w:rPr>
          <w:rFonts w:hint="eastAsia"/>
          <w:szCs w:val="21"/>
        </w:rPr>
        <w:t xml:space="preserve">29.8.4 未参加磋商活动的供应商或在磋商活动中自身权益未受到损害的供应商所提出的质疑。</w:t>
      </w:r>
      <w:r/>
    </w:p>
    <w:p>
      <w:pPr>
        <w:ind w:firstLine="480"/>
        <w:spacing w:line="360" w:lineRule="auto"/>
        <w:rPr>
          <w:rFonts w:hint="eastAsia"/>
          <w:szCs w:val="21"/>
        </w:rPr>
      </w:pPr>
      <w:r>
        <w:rPr>
          <w:rFonts w:hint="eastAsia"/>
          <w:szCs w:val="21"/>
        </w:rPr>
        <w:t xml:space="preserve">29.8.5供应商组成联合体参加磋商，联合体中任何一方或多方未按要求签字、盖章、加盖公章的质疑。</w:t>
      </w:r>
      <w:r/>
    </w:p>
    <w:p>
      <w:pPr>
        <w:ind w:firstLine="480"/>
        <w:spacing w:line="360" w:lineRule="auto"/>
        <w:rPr>
          <w:rFonts w:hint="eastAsia"/>
          <w:szCs w:val="21"/>
        </w:rPr>
      </w:pPr>
      <w:r>
        <w:rPr>
          <w:rFonts w:hint="eastAsia"/>
          <w:szCs w:val="21"/>
        </w:rPr>
        <w:t xml:space="preserve">29.9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firstLine="480"/>
        <w:spacing w:line="360" w:lineRule="auto"/>
        <w:rPr>
          <w:rFonts w:hint="eastAsia"/>
          <w:szCs w:val="21"/>
        </w:rPr>
      </w:pPr>
      <w:r>
        <w:rPr>
          <w:rFonts w:hint="eastAsia"/>
          <w:szCs w:val="21"/>
        </w:rPr>
        <w:t xml:space="preserve">29.10代理机构应当在收到供应商的书面质疑后7个工作日内</w:t>
      </w:r>
      <w:r>
        <w:rPr>
          <w:rFonts w:hint="eastAsia"/>
          <w:szCs w:val="21"/>
        </w:rPr>
        <w:t xml:space="preserve">作出</w:t>
      </w:r>
      <w:r>
        <w:rPr>
          <w:rFonts w:hint="eastAsia"/>
          <w:szCs w:val="21"/>
        </w:rPr>
        <w:t xml:space="preserve">答复，并以书面形式通知质疑供应商和其他有关供应商，但答复的内容不得涉及商业秘密。</w:t>
      </w:r>
      <w:r/>
    </w:p>
    <w:p>
      <w:pPr>
        <w:ind w:firstLine="482"/>
        <w:spacing w:line="360" w:lineRule="auto"/>
        <w:rPr>
          <w:rFonts w:hint="eastAsia"/>
          <w:b/>
          <w:bCs/>
          <w:szCs w:val="21"/>
        </w:rPr>
      </w:pPr>
      <w:r>
        <w:rPr>
          <w:rFonts w:hint="eastAsia"/>
          <w:b/>
          <w:bCs/>
          <w:szCs w:val="21"/>
        </w:rPr>
        <w:t xml:space="preserve">30、成交通知书</w:t>
      </w:r>
      <w:r/>
    </w:p>
    <w:p>
      <w:pPr>
        <w:ind w:firstLine="480"/>
        <w:spacing w:line="360" w:lineRule="auto"/>
        <w:rPr>
          <w:rFonts w:hint="eastAsia"/>
          <w:szCs w:val="21"/>
        </w:rPr>
      </w:pPr>
      <w:r>
        <w:rPr>
          <w:rFonts w:hint="eastAsia"/>
          <w:szCs w:val="21"/>
        </w:rPr>
        <w:t xml:space="preserve">30.l</w:t>
      </w:r>
      <w:r>
        <w:rPr>
          <w:rFonts w:hint="eastAsia"/>
          <w:b/>
          <w:bCs/>
          <w:szCs w:val="21"/>
        </w:rPr>
        <w:t xml:space="preserve"> </w:t>
      </w:r>
      <w:r>
        <w:rPr>
          <w:rFonts w:hint="eastAsia"/>
          <w:szCs w:val="21"/>
        </w:rPr>
        <w:t xml:space="preserve">成交结果确定后，代理机构将向成交供应商发出成通知书。</w:t>
      </w:r>
      <w:r/>
    </w:p>
    <w:p>
      <w:pPr>
        <w:ind w:firstLine="480"/>
        <w:spacing w:line="360" w:lineRule="auto"/>
        <w:rPr>
          <w:rFonts w:hint="eastAsia"/>
          <w:szCs w:val="21"/>
        </w:rPr>
      </w:pPr>
      <w:r>
        <w:rPr>
          <w:rFonts w:hint="eastAsia"/>
          <w:szCs w:val="21"/>
        </w:rPr>
        <w:t xml:space="preserve">30.2 成交供应商可在</w:t>
      </w:r>
      <w:r>
        <w:rPr>
          <w:rFonts w:hint="eastAsia"/>
          <w:szCs w:val="21"/>
        </w:rPr>
        <w:t xml:space="preserve">”</w:t>
      </w:r>
      <w:r>
        <w:rPr>
          <w:rFonts w:hint="eastAsia"/>
          <w:szCs w:val="21"/>
        </w:rPr>
        <w:t xml:space="preserve">扬州市政府采购交易管理系统（苏</w:t>
      </w:r>
      <w:r>
        <w:rPr>
          <w:rFonts w:hint="eastAsia"/>
          <w:szCs w:val="21"/>
        </w:rPr>
        <w:t xml:space="preserve">采云</w:t>
      </w:r>
      <w:r>
        <w:rPr>
          <w:rFonts w:hint="eastAsia"/>
          <w:szCs w:val="21"/>
        </w:rPr>
        <w:t xml:space="preserve">）</w:t>
      </w:r>
      <w:r>
        <w:rPr>
          <w:rFonts w:hint="eastAsia"/>
          <w:szCs w:val="21"/>
        </w:rPr>
        <w:t xml:space="preserve">”</w:t>
      </w:r>
      <w:r>
        <w:rPr>
          <w:rFonts w:hint="eastAsia"/>
          <w:szCs w:val="21"/>
        </w:rPr>
        <w:t xml:space="preserve">成交通知书下载模块中自行下载成交通知书。</w:t>
      </w:r>
      <w:r/>
    </w:p>
    <w:p>
      <w:pPr>
        <w:ind w:firstLine="480"/>
        <w:spacing w:line="360" w:lineRule="auto"/>
        <w:rPr>
          <w:rFonts w:hint="eastAsia"/>
          <w:szCs w:val="21"/>
        </w:rPr>
      </w:pPr>
      <w:r>
        <w:rPr>
          <w:rFonts w:hint="eastAsia"/>
          <w:szCs w:val="21"/>
        </w:rPr>
        <w:t xml:space="preserve">30.3成交通知书将是合同的一个组成部分。对采购人和成交供应商均具有法律效力。成交通知书发出后，采购人改变成交结果的，或者成交供应商放弃成交项目的，应当依法承担法律责任。</w:t>
      </w:r>
      <w:r/>
    </w:p>
    <w:p>
      <w:pPr>
        <w:ind w:firstLine="482"/>
        <w:spacing w:line="360" w:lineRule="auto"/>
        <w:rPr>
          <w:rFonts w:hint="eastAsia"/>
          <w:b/>
          <w:bCs/>
          <w:szCs w:val="21"/>
        </w:rPr>
      </w:pPr>
      <w:r>
        <w:rPr>
          <w:rFonts w:hint="eastAsia"/>
          <w:b/>
          <w:bCs/>
          <w:szCs w:val="21"/>
        </w:rPr>
        <w:t xml:space="preserve">31、 签订合同</w:t>
      </w:r>
      <w:r/>
    </w:p>
    <w:p>
      <w:pPr>
        <w:ind w:firstLine="480"/>
        <w:spacing w:line="360" w:lineRule="auto"/>
        <w:rPr>
          <w:rFonts w:hint="eastAsia"/>
          <w:szCs w:val="21"/>
        </w:rPr>
      </w:pPr>
      <w:r>
        <w:rPr>
          <w:rFonts w:hint="eastAsia"/>
          <w:szCs w:val="21"/>
        </w:rPr>
        <w:t xml:space="preserve">31.l成交供应商应在成交通知书发出之日起</w:t>
      </w:r>
      <w:r>
        <w:rPr>
          <w:rFonts w:hint="eastAsia"/>
          <w:szCs w:val="21"/>
        </w:rPr>
        <w:t xml:space="preserve">三十</w:t>
      </w:r>
      <w:r>
        <w:rPr>
          <w:rFonts w:hint="eastAsia"/>
          <w:szCs w:val="21"/>
        </w:rPr>
        <w:t xml:space="preserve">日内，按照采购文件确定的事项与采购人签订政府采购合同。</w:t>
      </w:r>
      <w:r/>
    </w:p>
    <w:p>
      <w:pPr>
        <w:ind w:firstLine="480"/>
        <w:spacing w:line="360" w:lineRule="auto"/>
        <w:rPr>
          <w:rFonts w:hint="eastAsia"/>
          <w:szCs w:val="21"/>
        </w:rPr>
      </w:pPr>
      <w:r>
        <w:rPr>
          <w:rFonts w:hint="eastAsia"/>
          <w:szCs w:val="21"/>
        </w:rPr>
        <w:t xml:space="preserve">31.2采购文件、成交供应商的响应文件及磋商过程中有关澄清、承诺文件均应作为合同附件。</w:t>
      </w:r>
      <w:r/>
    </w:p>
    <w:p>
      <w:pPr>
        <w:ind w:firstLine="480"/>
        <w:spacing w:line="360" w:lineRule="auto"/>
        <w:rPr>
          <w:rFonts w:hint="eastAsia"/>
          <w:szCs w:val="21"/>
        </w:rPr>
      </w:pPr>
      <w:r>
        <w:rPr>
          <w:rFonts w:hint="eastAsia"/>
          <w:bCs/>
          <w:szCs w:val="21"/>
        </w:rPr>
        <w:t xml:space="preserve">31.3合同在“政府采购管理交易系统（苏</w:t>
      </w:r>
      <w:r>
        <w:rPr>
          <w:rFonts w:hint="eastAsia"/>
          <w:bCs/>
          <w:szCs w:val="21"/>
        </w:rPr>
        <w:t xml:space="preserve">采云</w:t>
      </w:r>
      <w:r>
        <w:rPr>
          <w:rFonts w:hint="eastAsia"/>
          <w:bCs/>
          <w:szCs w:val="21"/>
        </w:rPr>
        <w:t xml:space="preserve">）”中签订，签订合同后，</w:t>
      </w:r>
      <w:r>
        <w:rPr>
          <w:rFonts w:hint="eastAsia"/>
          <w:bCs/>
          <w:i/>
          <w:iCs/>
          <w:szCs w:val="21"/>
          <w:u w:val="single"/>
        </w:rPr>
        <w:t xml:space="preserve">成交供应商不得将货物或服务及其他服务进行转包</w:t>
      </w:r>
      <w:r>
        <w:rPr>
          <w:rFonts w:hint="eastAsia"/>
          <w:bCs/>
          <w:szCs w:val="21"/>
        </w:rPr>
        <w:t xml:space="preserve">。未经采购人同意，成交供应商也不得采用分包的形式履行合同，否则采购人有权终止合同，成交供应商的履约保证金将不予退还。转包或分包造成采购人损失的，成交供应商应承担赔偿责任。</w:t>
      </w:r>
      <w:r/>
    </w:p>
    <w:p>
      <w:pPr>
        <w:ind w:firstLine="480"/>
        <w:spacing w:line="360" w:lineRule="auto"/>
        <w:rPr>
          <w:rFonts w:hint="eastAsia"/>
          <w:szCs w:val="21"/>
        </w:rPr>
      </w:pPr>
      <w:r>
        <w:rPr>
          <w:rFonts w:hint="eastAsia"/>
          <w:szCs w:val="21"/>
        </w:rPr>
        <w:t xml:space="preserve">31.4采购人不得向成交供应商提出任何不合理的要求作为签订合同的条件，不得与成交供应商私下订立背离合同实质性内容的协议。所签订的合同不得对采购文件确定事项和成交供应商响应文件作实质性修改。</w:t>
      </w:r>
      <w:r/>
    </w:p>
    <w:p>
      <w:pPr>
        <w:ind w:firstLine="422"/>
        <w:spacing w:line="360" w:lineRule="auto"/>
        <w:tabs>
          <w:tab w:val="left" w:pos="900" w:leader="none"/>
        </w:tabs>
        <w:rPr>
          <w:rFonts w:hint="eastAsia" w:cs="Times New Roman"/>
          <w:szCs w:val="21"/>
        </w:rPr>
      </w:pPr>
      <w:r>
        <w:rPr>
          <w:rFonts w:hint="eastAsia"/>
          <w:b/>
          <w:bCs/>
        </w:rPr>
        <w:t xml:space="preserve">32、履约保证金</w:t>
      </w:r>
      <w:r/>
    </w:p>
    <w:p>
      <w:pPr>
        <w:ind w:firstLine="420"/>
        <w:spacing w:line="360" w:lineRule="auto"/>
        <w:rPr>
          <w:rFonts w:hint="eastAsia"/>
          <w:szCs w:val="21"/>
        </w:rPr>
      </w:pPr>
      <w:r>
        <w:rPr>
          <w:rFonts w:hint="eastAsia"/>
          <w:bCs/>
          <w:szCs w:val="21"/>
        </w:rPr>
        <w:t xml:space="preserve">本项目不收取履约保证金。</w:t>
      </w:r>
      <w:r/>
    </w:p>
    <w:p>
      <w:pPr>
        <w:ind w:firstLine="482"/>
        <w:spacing w:line="360" w:lineRule="auto"/>
        <w:rPr>
          <w:rFonts w:hint="eastAsia"/>
          <w:szCs w:val="21"/>
        </w:rPr>
      </w:pPr>
      <w:r>
        <w:rPr>
          <w:rFonts w:hint="eastAsia"/>
          <w:b/>
          <w:bCs/>
          <w:szCs w:val="21"/>
        </w:rPr>
        <w:t xml:space="preserve">3</w:t>
      </w:r>
      <w:r>
        <w:rPr>
          <w:rFonts w:hint="eastAsia"/>
          <w:b/>
          <w:bCs/>
          <w:szCs w:val="21"/>
        </w:rPr>
        <w:t xml:space="preserve">3</w:t>
      </w:r>
      <w:r>
        <w:rPr>
          <w:rFonts w:hint="eastAsia"/>
          <w:b/>
          <w:bCs/>
          <w:szCs w:val="21"/>
        </w:rPr>
        <w:t xml:space="preserve">、其他</w:t>
      </w:r>
      <w:r/>
    </w:p>
    <w:p>
      <w:pPr>
        <w:ind w:firstLine="480"/>
        <w:spacing w:line="360" w:lineRule="auto"/>
        <w:rPr>
          <w:rFonts w:hint="eastAsia" w:hAnsi="等线" w:eastAsia="等线" w:cs="Times New Roman"/>
          <w:b/>
          <w:bCs/>
          <w:color w:val="000000"/>
          <w:sz w:val="32"/>
          <w:szCs w:val="32"/>
        </w:rPr>
      </w:pPr>
      <w:r>
        <w:rPr>
          <w:rFonts w:hint="eastAsia"/>
          <w:szCs w:val="21"/>
        </w:rPr>
        <w:t xml:space="preserve">依据《政府采购促进中小企业发展管理办法》享受享受扶持政策获得政府采购合同的，小</w:t>
      </w:r>
      <w:r>
        <w:rPr>
          <w:rFonts w:hint="eastAsia"/>
          <w:szCs w:val="21"/>
        </w:rPr>
        <w:t xml:space="preserve">微企业</w:t>
      </w:r>
      <w:r>
        <w:rPr>
          <w:rFonts w:hint="eastAsia"/>
          <w:szCs w:val="21"/>
        </w:rPr>
        <w:t xml:space="preserve">不得将合同分包给大中型企业，中型企业不得将合同分包给大型企业。</w:t>
      </w:r>
      <w:bookmarkStart w:id="72" w:name="_Toc11258615"/>
      <w:r/>
      <w:bookmarkStart w:id="73" w:name="_Toc11258688"/>
      <w:r/>
      <w:bookmarkStart w:id="74" w:name="_Toc11258661"/>
      <w:r/>
      <w:bookmarkEnd w:id="55"/>
      <w:r/>
      <w:bookmarkEnd w:id="56"/>
      <w:r/>
      <w:bookmarkEnd w:id="57"/>
      <w:r>
        <w:rPr>
          <w:rFonts w:hint="eastAsia" w:hAnsi="等线" w:eastAsia="等线" w:cs="Times New Roman"/>
          <w:b/>
          <w:bCs/>
          <w:color w:val="000000"/>
          <w:sz w:val="32"/>
          <w:szCs w:val="32"/>
        </w:rPr>
        <w:br w:type="page" w:clear="all"/>
      </w:r>
      <w:r/>
    </w:p>
    <w:p>
      <w:pPr>
        <w:jc w:val="center"/>
        <w:keepNext/>
        <w:spacing w:line="360" w:lineRule="auto"/>
        <w:rPr>
          <w:rFonts w:hint="eastAsia"/>
          <w:b/>
          <w:bCs/>
          <w:color w:val="000000"/>
          <w:sz w:val="36"/>
          <w:szCs w:val="28"/>
        </w:rPr>
        <w:outlineLvl w:val="0"/>
      </w:pPr>
      <w:r/>
      <w:bookmarkStart w:id="75" w:name="_Toc208326966"/>
      <w:r>
        <w:rPr>
          <w:rFonts w:hint="eastAsia"/>
          <w:b/>
          <w:bCs/>
          <w:color w:val="000000"/>
          <w:sz w:val="36"/>
          <w:szCs w:val="28"/>
        </w:rPr>
        <w:t xml:space="preserve">第三章 合同条款及</w:t>
      </w:r>
      <w:bookmarkEnd w:id="58"/>
      <w:r/>
      <w:bookmarkEnd w:id="59"/>
      <w:r/>
      <w:bookmarkEnd w:id="60"/>
      <w:r/>
      <w:bookmarkEnd w:id="61"/>
      <w:r/>
      <w:bookmarkEnd w:id="62"/>
      <w:r>
        <w:rPr>
          <w:rFonts w:hint="eastAsia"/>
          <w:b/>
          <w:bCs/>
          <w:color w:val="000000"/>
          <w:sz w:val="36"/>
          <w:szCs w:val="28"/>
        </w:rPr>
        <w:t xml:space="preserve">格式</w:t>
      </w:r>
      <w:bookmarkEnd w:id="72"/>
      <w:r/>
      <w:bookmarkEnd w:id="73"/>
      <w:r/>
      <w:bookmarkEnd w:id="74"/>
      <w:r/>
      <w:bookmarkEnd w:id="75"/>
      <w:r/>
      <w:r/>
    </w:p>
    <w:p>
      <w:pPr>
        <w:ind w:firstLine="480"/>
        <w:spacing w:before="120" w:after="120" w:line="360" w:lineRule="auto"/>
        <w:rPr>
          <w:rFonts w:hint="eastAsia" w:cs="Times New Roman"/>
        </w:rPr>
      </w:pPr>
      <w:r>
        <w:rPr>
          <w:rFonts w:hint="eastAsia" w:cs="Times New Roman"/>
        </w:rPr>
        <w:t xml:space="preserve">以下为成交后</w:t>
      </w:r>
      <w:r>
        <w:rPr>
          <w:rFonts w:hint="eastAsia" w:cs="Times New Roman"/>
        </w:rPr>
        <w:t xml:space="preserve">签定</w:t>
      </w:r>
      <w:r>
        <w:rPr>
          <w:rFonts w:hint="eastAsia" w:cs="Times New Roman"/>
        </w:rPr>
        <w:t xml:space="preserve">本项目合同的通用条款，成交供应商不得提出实质性的修改，关于专用条款将由采购人与成交供应商结合本项目具体情况协商后签订。</w:t>
      </w:r>
      <w:r/>
    </w:p>
    <w:p>
      <w:pPr>
        <w:rPr>
          <w:rFonts w:hint="eastAsia"/>
          <w:color w:val="000000"/>
        </w:rPr>
      </w:pPr>
      <w:r>
        <w:rPr>
          <w:rFonts w:hint="eastAsia"/>
          <w:color w:val="000000"/>
        </w:rPr>
      </w:r>
      <w:r/>
    </w:p>
    <w:p>
      <w:pPr>
        <w:jc w:val="center"/>
        <w:rPr>
          <w:rFonts w:ascii="Times New Roman" w:hAnsi="Times New Roman" w:cs="Times New Roman"/>
          <w:b/>
          <w:color w:val="000000"/>
          <w:sz w:val="28"/>
        </w:rPr>
      </w:pPr>
      <w:r>
        <w:rPr>
          <w:rFonts w:hint="eastAsia" w:ascii="Times New Roman" w:hAnsi="Times New Roman" w:cs="Times New Roman"/>
          <w:b/>
          <w:color w:val="000000"/>
          <w:sz w:val="28"/>
        </w:rPr>
        <w:t xml:space="preserve">政府采购合同（服务）</w:t>
      </w:r>
      <w:r/>
    </w:p>
    <w:p>
      <w:pPr>
        <w:spacing w:line="480" w:lineRule="exact"/>
        <w:rPr>
          <w:rFonts w:hint="eastAsia" w:cs="Times New Roman"/>
          <w:color w:val="000000"/>
          <w:szCs w:val="20"/>
        </w:rPr>
      </w:pPr>
      <w:r>
        <w:rPr>
          <w:rFonts w:hint="eastAsia" w:cs="Times New Roman"/>
          <w:color w:val="000000"/>
          <w:szCs w:val="20"/>
        </w:rPr>
      </w:r>
      <w:r/>
    </w:p>
    <w:p>
      <w:pPr>
        <w:spacing w:line="360" w:lineRule="auto"/>
        <w:rPr>
          <w:rFonts w:hint="eastAsia" w:cs="Times New Roman"/>
          <w:color w:val="000000"/>
          <w:szCs w:val="20"/>
        </w:rPr>
      </w:pPr>
      <w:r>
        <w:rPr>
          <w:rFonts w:hint="eastAsia" w:cs="Times New Roman"/>
          <w:color w:val="000000"/>
          <w:szCs w:val="20"/>
        </w:rPr>
        <w:t xml:space="preserve">项目名称：公道镇2026年镇级河道长效管护项目</w:t>
      </w:r>
      <w:r>
        <w:rPr>
          <w:rFonts w:hint="eastAsia" w:cs="Times New Roman"/>
          <w:color w:val="000000"/>
          <w:szCs w:val="20"/>
          <w:u w:val="single"/>
        </w:rPr>
        <w:t xml:space="preserve">   </w:t>
      </w:r>
      <w:r>
        <w:rPr>
          <w:rFonts w:hint="eastAsia" w:cs="Times New Roman"/>
          <w:color w:val="000000"/>
          <w:szCs w:val="20"/>
        </w:rPr>
        <w:t xml:space="preserve">包</w:t>
      </w:r>
      <w:r>
        <w:rPr>
          <w:rFonts w:hint="eastAsia" w:cs="Times New Roman"/>
          <w:color w:val="000000"/>
          <w:szCs w:val="20"/>
        </w:rPr>
        <w:t xml:space="preserve">     </w:t>
      </w:r>
      <w:r/>
    </w:p>
    <w:p>
      <w:pPr>
        <w:spacing w:line="360" w:lineRule="auto"/>
        <w:rPr>
          <w:rFonts w:hint="eastAsia" w:cs="Times New Roman"/>
          <w:color w:val="000000"/>
          <w:szCs w:val="20"/>
        </w:rPr>
      </w:pPr>
      <w:r>
        <w:rPr>
          <w:rFonts w:hint="eastAsia" w:cs="Times New Roman"/>
          <w:color w:val="000000"/>
          <w:szCs w:val="20"/>
        </w:rPr>
        <w:t xml:space="preserve">编号：</w:t>
      </w:r>
      <w:r/>
    </w:p>
    <w:p>
      <w:pPr>
        <w:spacing w:line="360" w:lineRule="auto"/>
        <w:rPr>
          <w:rFonts w:hint="eastAsia" w:cs="Times New Roman"/>
          <w:color w:val="000000"/>
          <w:szCs w:val="20"/>
        </w:rPr>
      </w:pPr>
      <w:r>
        <w:rPr>
          <w:rFonts w:hint="eastAsia" w:cs="Times New Roman"/>
          <w:color w:val="000000"/>
          <w:szCs w:val="20"/>
        </w:rPr>
        <w:t xml:space="preserve">甲方（采购人/买方）：扬州市</w:t>
      </w:r>
      <w:r>
        <w:rPr>
          <w:rFonts w:hint="eastAsia" w:cs="Times New Roman"/>
          <w:color w:val="000000"/>
          <w:szCs w:val="20"/>
        </w:rPr>
        <w:t xml:space="preserve">邗江区</w:t>
      </w:r>
      <w:r>
        <w:rPr>
          <w:rFonts w:hint="eastAsia" w:cs="Times New Roman"/>
          <w:color w:val="000000"/>
          <w:szCs w:val="20"/>
        </w:rPr>
        <w:t xml:space="preserve">公道镇人民政府        </w:t>
      </w:r>
      <w:r/>
    </w:p>
    <w:p>
      <w:pPr>
        <w:spacing w:line="360" w:lineRule="auto"/>
        <w:rPr>
          <w:rFonts w:hint="eastAsia" w:cs="Times New Roman"/>
          <w:color w:val="000000"/>
          <w:szCs w:val="20"/>
        </w:rPr>
      </w:pPr>
      <w:r>
        <w:rPr>
          <w:rFonts w:hint="eastAsia" w:cs="Times New Roman"/>
          <w:color w:val="000000"/>
          <w:szCs w:val="20"/>
        </w:rPr>
        <w:t xml:space="preserve">乙方（供应商/卖方）：</w:t>
      </w:r>
      <w:r/>
    </w:p>
    <w:p>
      <w:pPr>
        <w:spacing w:line="360" w:lineRule="auto"/>
        <w:rPr>
          <w:rFonts w:hint="eastAsia" w:cs="Times New Roman"/>
          <w:color w:val="000000"/>
          <w:szCs w:val="20"/>
        </w:rPr>
      </w:pPr>
      <w:r>
        <w:rPr>
          <w:rFonts w:hint="eastAsia" w:cs="Times New Roman"/>
          <w:color w:val="000000"/>
          <w:szCs w:val="20"/>
        </w:rPr>
        <w:t xml:space="preserve">见证方：江苏中</w:t>
      </w:r>
      <w:r>
        <w:rPr>
          <w:rFonts w:hint="eastAsia" w:cs="Times New Roman"/>
          <w:color w:val="000000"/>
          <w:szCs w:val="20"/>
        </w:rPr>
        <w:t xml:space="preserve">昊</w:t>
      </w:r>
      <w:r>
        <w:rPr>
          <w:rFonts w:hint="eastAsia" w:cs="Times New Roman"/>
          <w:color w:val="000000"/>
          <w:szCs w:val="20"/>
        </w:rPr>
        <w:t xml:space="preserve">工程项目管理咨询有限公司</w:t>
      </w:r>
      <w:r>
        <w:rPr>
          <w:rFonts w:cs="Times New Roman"/>
          <w:color w:val="000000"/>
          <w:szCs w:val="20"/>
        </w:rPr>
        <w:t xml:space="preserve"> </w:t>
      </w:r>
      <w:r/>
    </w:p>
    <w:p>
      <w:pPr>
        <w:ind w:firstLine="420"/>
        <w:spacing w:line="360" w:lineRule="auto"/>
        <w:rPr>
          <w:rFonts w:hint="eastAsia" w:cs="Times New Roman"/>
          <w:color w:val="000000"/>
          <w:szCs w:val="20"/>
        </w:rPr>
      </w:pPr>
      <w:r>
        <w:rPr>
          <w:rFonts w:hint="eastAsia" w:cs="Times New Roman"/>
          <w:color w:val="000000"/>
          <w:szCs w:val="20"/>
        </w:rPr>
        <w:t xml:space="preserve">根据《中华人民共和国政府采购法》、《中华人民共和国民法典》等法律法规的规定，甲乙双方按照江苏中</w:t>
      </w:r>
      <w:r>
        <w:rPr>
          <w:rFonts w:hint="eastAsia" w:cs="Times New Roman"/>
          <w:color w:val="000000"/>
          <w:szCs w:val="20"/>
        </w:rPr>
        <w:t xml:space="preserve">昊</w:t>
      </w:r>
      <w:r>
        <w:rPr>
          <w:rFonts w:hint="eastAsia" w:cs="Times New Roman"/>
          <w:color w:val="000000"/>
          <w:szCs w:val="20"/>
        </w:rPr>
        <w:t xml:space="preserve">工程项目管理咨询有限公司关于本项目磋商结果签订本合同。</w:t>
      </w:r>
      <w:r/>
    </w:p>
    <w:p>
      <w:pPr>
        <w:ind w:firstLine="422"/>
        <w:spacing w:before="120" w:after="120" w:line="360" w:lineRule="auto"/>
        <w:rPr>
          <w:rFonts w:hint="eastAsia" w:cs="Times New Roman"/>
          <w:b/>
          <w:bCs/>
          <w:color w:val="000000"/>
          <w:szCs w:val="20"/>
        </w:rPr>
      </w:pPr>
      <w:r>
        <w:rPr>
          <w:rFonts w:hint="eastAsia" w:cs="Times New Roman"/>
          <w:b/>
          <w:bCs/>
          <w:color w:val="000000"/>
          <w:szCs w:val="20"/>
        </w:rPr>
        <w:t xml:space="preserve">一、服务</w:t>
      </w:r>
      <w:r>
        <w:rPr>
          <w:rFonts w:hint="eastAsia" w:cs="Times New Roman"/>
          <w:b/>
          <w:bCs/>
          <w:color w:val="000000"/>
          <w:szCs w:val="20"/>
        </w:rPr>
        <w:t xml:space="preserve">标准及</w:t>
      </w:r>
      <w:r>
        <w:rPr>
          <w:rFonts w:hint="eastAsia" w:cs="Times New Roman"/>
          <w:b/>
          <w:bCs/>
          <w:color w:val="000000"/>
          <w:szCs w:val="20"/>
        </w:rPr>
        <w:t xml:space="preserve">内容</w:t>
      </w:r>
      <w:r/>
    </w:p>
    <w:p>
      <w:pPr>
        <w:ind w:firstLine="420"/>
        <w:spacing w:line="360" w:lineRule="auto"/>
        <w:rPr>
          <w:rFonts w:hint="eastAsia" w:cs="Times New Roman"/>
          <w:b/>
          <w:bCs/>
          <w:color w:val="000000"/>
          <w:szCs w:val="20"/>
        </w:rPr>
      </w:pPr>
      <w:r>
        <w:rPr>
          <w:rFonts w:hint="eastAsia" w:cs="Times New Roman"/>
          <w:b/>
          <w:bCs/>
          <w:color w:val="000000"/>
          <w:szCs w:val="20"/>
        </w:rPr>
        <w:t xml:space="preserve">1.</w:t>
      </w:r>
      <w:r>
        <w:rPr>
          <w:rFonts w:hint="eastAsia" w:cs="Times New Roman"/>
          <w:b/>
          <w:bCs/>
          <w:color w:val="000000"/>
          <w:szCs w:val="20"/>
        </w:rPr>
        <w:t xml:space="preserve">1</w:t>
      </w:r>
      <w:r>
        <w:rPr>
          <w:rFonts w:hint="eastAsia" w:cs="Times New Roman"/>
          <w:b/>
          <w:bCs/>
          <w:color w:val="000000"/>
          <w:szCs w:val="20"/>
        </w:rPr>
        <w:t xml:space="preserve"> </w:t>
      </w:r>
      <w:r>
        <w:rPr>
          <w:rFonts w:hint="eastAsia" w:cs="Times New Roman"/>
          <w:b/>
          <w:bCs/>
          <w:color w:val="000000"/>
          <w:szCs w:val="20"/>
        </w:rPr>
        <w:t xml:space="preserve">邗江区</w:t>
      </w:r>
      <w:r>
        <w:rPr>
          <w:rFonts w:hint="eastAsia" w:cs="Times New Roman"/>
          <w:b/>
          <w:bCs/>
          <w:color w:val="000000"/>
          <w:szCs w:val="20"/>
        </w:rPr>
        <w:t xml:space="preserve">河道河塘长效管理管护标准</w:t>
      </w:r>
      <w:r/>
    </w:p>
    <w:p>
      <w:pPr>
        <w:ind w:firstLine="420"/>
        <w:spacing w:line="360" w:lineRule="auto"/>
        <w:rPr>
          <w:rFonts w:hint="eastAsia" w:cs="Times New Roman"/>
          <w:color w:val="000000"/>
          <w:szCs w:val="20"/>
        </w:rPr>
      </w:pPr>
      <w:r>
        <w:rPr>
          <w:rFonts w:hint="eastAsia" w:cs="Times New Roman"/>
          <w:color w:val="000000"/>
          <w:szCs w:val="20"/>
        </w:rPr>
        <w:t xml:space="preserve">（1）水面。水面洁净，无漂浮物、无有害水生植物、无病死畜禽、无生活垃圾、无建筑垃圾；河道畅通，无行水障碍物，无阻水高秆植物、无圈圩、筑坝；挺水、沉水植物长势良好，及时修剪收割。</w:t>
      </w:r>
      <w:r/>
    </w:p>
    <w:p>
      <w:pPr>
        <w:ind w:firstLine="420"/>
        <w:spacing w:line="360" w:lineRule="auto"/>
        <w:rPr>
          <w:rFonts w:hint="eastAsia" w:cs="Times New Roman"/>
          <w:color w:val="000000"/>
          <w:szCs w:val="20"/>
        </w:rPr>
      </w:pPr>
      <w:r>
        <w:rPr>
          <w:rFonts w:hint="eastAsia" w:cs="Times New Roman"/>
          <w:color w:val="000000"/>
          <w:szCs w:val="20"/>
        </w:rPr>
        <w:t xml:space="preserve">（2）水质。无污水直接排放；无蓝、绿、红等有害藻类；城区内河道不黑不臭，其他河道达到相关水质指标要求。</w:t>
      </w:r>
      <w:r/>
    </w:p>
    <w:p>
      <w:pPr>
        <w:ind w:firstLine="420"/>
        <w:spacing w:line="360" w:lineRule="auto"/>
        <w:rPr>
          <w:rFonts w:hint="eastAsia" w:cs="Times New Roman"/>
          <w:color w:val="000000"/>
          <w:szCs w:val="20"/>
        </w:rPr>
      </w:pPr>
      <w:r>
        <w:rPr>
          <w:rFonts w:hint="eastAsia" w:cs="Times New Roman"/>
          <w:color w:val="000000"/>
          <w:szCs w:val="20"/>
        </w:rPr>
        <w:t xml:space="preserve">（3）堤岸。河坡整洁，河坡、岸边、步道无杂物堆积，无生活垃圾、无建筑垃圾，无违章种植，绿化完好、水土保持到位。</w:t>
      </w:r>
      <w:r/>
    </w:p>
    <w:p>
      <w:pPr>
        <w:ind w:firstLine="420"/>
        <w:spacing w:line="360" w:lineRule="auto"/>
        <w:rPr>
          <w:rFonts w:hint="eastAsia" w:cs="Times New Roman"/>
          <w:color w:val="000000"/>
          <w:szCs w:val="20"/>
        </w:rPr>
      </w:pPr>
      <w:r>
        <w:rPr>
          <w:rFonts w:hint="eastAsia" w:cs="Times New Roman"/>
          <w:color w:val="000000"/>
          <w:szCs w:val="20"/>
        </w:rPr>
        <w:t xml:space="preserve">（4）设施。河道内及岸坡上各类设施完好，管护责任牌和安全警示牌保存完好，字迹清晰可见，曝气装置、亮化设施等完好，正常发挥作用。</w:t>
      </w:r>
      <w:r/>
    </w:p>
    <w:p>
      <w:pPr>
        <w:ind w:firstLine="420"/>
        <w:spacing w:line="360" w:lineRule="auto"/>
        <w:rPr>
          <w:rFonts w:hint="eastAsia" w:cs="Times New Roman"/>
          <w:b/>
          <w:bCs/>
          <w:color w:val="000000"/>
          <w:szCs w:val="20"/>
        </w:rPr>
      </w:pPr>
      <w:r>
        <w:rPr>
          <w:rFonts w:hint="eastAsia" w:cs="Times New Roman"/>
          <w:b/>
          <w:bCs/>
          <w:color w:val="000000"/>
          <w:szCs w:val="20"/>
        </w:rPr>
        <w:t xml:space="preserve">1.2 </w:t>
      </w:r>
      <w:r>
        <w:rPr>
          <w:rFonts w:hint="eastAsia" w:cs="Times New Roman"/>
          <w:b/>
          <w:bCs/>
          <w:color w:val="000000"/>
          <w:szCs w:val="20"/>
        </w:rPr>
        <w:t xml:space="preserve">项目服务内容：</w:t>
      </w:r>
      <w:r/>
    </w:p>
    <w:p>
      <w:pPr>
        <w:pStyle w:val="1016"/>
        <w:numPr>
          <w:ilvl w:val="0"/>
          <w:numId w:val="6"/>
        </w:numPr>
        <w:spacing w:before="120" w:after="120" w:line="360" w:lineRule="auto"/>
        <w:rPr>
          <w:rFonts w:hint="eastAsia" w:ascii="宋体" w:hAnsi="宋体" w:eastAsia="宋体" w:cs="Times New Roman"/>
          <w:b/>
          <w:bCs/>
          <w:color w:val="000000"/>
          <w:szCs w:val="20"/>
        </w:rPr>
      </w:pPr>
      <w:r>
        <w:rPr>
          <w:rFonts w:hint="eastAsia" w:ascii="宋体" w:hAnsi="宋体" w:eastAsia="宋体" w:cs="Times New Roman"/>
          <w:b/>
          <w:bCs/>
          <w:color w:val="000000"/>
          <w:szCs w:val="20"/>
        </w:rPr>
        <w:t xml:space="preserve">生态河道</w:t>
      </w:r>
      <w:r>
        <w:rPr>
          <w:rFonts w:hint="eastAsia" w:ascii="宋体" w:hAnsi="宋体" w:eastAsia="宋体" w:cs="Times New Roman"/>
          <w:b/>
          <w:bCs/>
          <w:color w:val="000000"/>
          <w:szCs w:val="20"/>
        </w:rPr>
        <w:t xml:space="preserve">长效</w:t>
      </w:r>
      <w:r>
        <w:rPr>
          <w:rFonts w:hint="eastAsia" w:ascii="宋体" w:hAnsi="宋体" w:eastAsia="宋体" w:cs="Times New Roman"/>
          <w:b/>
          <w:bCs/>
          <w:color w:val="000000"/>
          <w:szCs w:val="20"/>
        </w:rPr>
        <w:t xml:space="preserve">管护：</w:t>
      </w:r>
      <w:r/>
    </w:p>
    <w:p>
      <w:pPr>
        <w:ind w:firstLine="420"/>
        <w:spacing w:line="360" w:lineRule="auto"/>
        <w:rPr>
          <w:rFonts w:hint="eastAsia" w:cs="Times New Roman"/>
          <w:color w:val="000000"/>
          <w:szCs w:val="20"/>
        </w:rPr>
      </w:pPr>
      <w:r>
        <w:rPr>
          <w:rFonts w:hint="eastAsia" w:cs="Times New Roman"/>
          <w:color w:val="000000"/>
          <w:szCs w:val="20"/>
        </w:rPr>
        <w:t xml:space="preserve">（1）管护范围：</w:t>
      </w:r>
      <w:r>
        <w:rPr>
          <w:rFonts w:hint="eastAsia" w:cs="Times New Roman"/>
          <w:color w:val="000000"/>
          <w:szCs w:val="20"/>
        </w:rPr>
        <w:t xml:space="preserve"> </w:t>
      </w:r>
      <w:r/>
    </w:p>
    <w:p>
      <w:pPr>
        <w:ind w:firstLine="420"/>
        <w:spacing w:line="360" w:lineRule="auto"/>
        <w:rPr>
          <w:rFonts w:hint="eastAsia" w:cs="Times New Roman"/>
          <w:color w:val="000000"/>
          <w:szCs w:val="20"/>
        </w:rPr>
      </w:pPr>
      <w:r>
        <w:rPr>
          <w:rFonts w:hint="eastAsia" w:cs="Times New Roman"/>
          <w:color w:val="000000"/>
          <w:szCs w:val="20"/>
        </w:rPr>
        <w:t xml:space="preserve">（2）</w:t>
      </w:r>
      <w:r>
        <w:rPr>
          <w:rFonts w:hint="eastAsia" w:cs="Times New Roman"/>
          <w:color w:val="000000"/>
          <w:szCs w:val="20"/>
        </w:rPr>
        <w:t xml:space="preserve">管护要求：</w:t>
      </w:r>
      <w:r/>
    </w:p>
    <w:p>
      <w:pPr>
        <w:ind w:firstLine="420"/>
        <w:spacing w:line="360" w:lineRule="auto"/>
        <w:rPr>
          <w:rFonts w:hint="eastAsia" w:cs="Times New Roman"/>
          <w:color w:val="000000"/>
          <w:szCs w:val="20"/>
        </w:rPr>
      </w:pPr>
      <w:r>
        <w:rPr>
          <w:rFonts w:hint="eastAsia" w:cs="Times New Roman"/>
          <w:color w:val="000000"/>
          <w:szCs w:val="20"/>
        </w:rPr>
        <w:t xml:space="preserve">①水面：无有害水生植物、无藻类繁衍、无生产生活垃圾、无倒树枯枝、无大面积落叶。管护人员每天进行巡查、管护，一经发现及时清理。</w:t>
      </w:r>
      <w:r/>
    </w:p>
    <w:p>
      <w:pPr>
        <w:ind w:firstLine="420"/>
        <w:spacing w:line="360" w:lineRule="auto"/>
        <w:rPr>
          <w:rFonts w:hint="eastAsia" w:cs="Times New Roman"/>
          <w:color w:val="000000"/>
          <w:szCs w:val="20"/>
        </w:rPr>
      </w:pPr>
      <w:r>
        <w:rPr>
          <w:rFonts w:hint="eastAsia" w:cs="Times New Roman"/>
          <w:color w:val="000000"/>
          <w:szCs w:val="20"/>
        </w:rPr>
        <w:t xml:space="preserve">②河内：无渔网渔</w:t>
      </w:r>
      <w:r>
        <w:rPr>
          <w:rFonts w:hint="eastAsia" w:cs="Times New Roman"/>
          <w:color w:val="000000"/>
          <w:szCs w:val="20"/>
        </w:rPr>
        <w:t xml:space="preserve">簖</w:t>
      </w:r>
      <w:r>
        <w:rPr>
          <w:rFonts w:hint="eastAsia" w:cs="Times New Roman"/>
          <w:color w:val="000000"/>
          <w:szCs w:val="20"/>
        </w:rPr>
        <w:t xml:space="preserve">、无围网养殖、无阻水障碍物等，一经发现与设置者或属地村沟通及时拆除，如沟通无果汇报主管部门，由主管部门协调处理。</w:t>
      </w:r>
      <w:r/>
    </w:p>
    <w:p>
      <w:pPr>
        <w:ind w:firstLine="420"/>
        <w:spacing w:line="360" w:lineRule="auto"/>
        <w:rPr>
          <w:rFonts w:hint="eastAsia" w:cs="Times New Roman"/>
          <w:color w:val="000000"/>
          <w:szCs w:val="20"/>
        </w:rPr>
      </w:pPr>
      <w:r>
        <w:rPr>
          <w:rFonts w:hint="eastAsia" w:cs="Times New Roman"/>
          <w:color w:val="000000"/>
          <w:szCs w:val="20"/>
        </w:rPr>
        <w:t xml:space="preserve">③岸坡绿化：岸边乔木、灌木绿化及时修剪，对于生长较快影响环境的绿化每年整体修剪不少于2次，地面草坪每年整体修剪不低于4次，且须随时清理影响环境的杂草、爬藤等植物。</w:t>
      </w:r>
      <w:r/>
    </w:p>
    <w:p>
      <w:pPr>
        <w:ind w:firstLine="420"/>
        <w:spacing w:line="360" w:lineRule="auto"/>
        <w:rPr>
          <w:rFonts w:hint="eastAsia" w:cs="Times New Roman"/>
          <w:color w:val="000000"/>
          <w:szCs w:val="20"/>
        </w:rPr>
      </w:pPr>
      <w:r>
        <w:rPr>
          <w:rFonts w:hint="eastAsia" w:cs="Times New Roman"/>
          <w:color w:val="000000"/>
          <w:szCs w:val="20"/>
        </w:rPr>
        <w:t xml:space="preserve">④河道岸坡：</w:t>
      </w:r>
      <w:r>
        <w:rPr>
          <w:rFonts w:hint="eastAsia" w:cs="Times New Roman"/>
          <w:color w:val="000000"/>
          <w:szCs w:val="20"/>
        </w:rPr>
        <w:t xml:space="preserve">无扒翻</w:t>
      </w:r>
      <w:r>
        <w:rPr>
          <w:rFonts w:hint="eastAsia" w:cs="Times New Roman"/>
          <w:color w:val="000000"/>
          <w:szCs w:val="20"/>
        </w:rPr>
        <w:t xml:space="preserve">种植、无乱堆乱放、无违章搭建。一旦</w:t>
      </w:r>
      <w:r>
        <w:rPr>
          <w:rFonts w:hint="eastAsia" w:cs="Times New Roman"/>
          <w:color w:val="000000"/>
          <w:szCs w:val="20"/>
        </w:rPr>
        <w:t xml:space="preserve">发现扒翻种植</w:t>
      </w:r>
      <w:r>
        <w:rPr>
          <w:rFonts w:hint="eastAsia" w:cs="Times New Roman"/>
          <w:color w:val="000000"/>
          <w:szCs w:val="20"/>
        </w:rPr>
        <w:t xml:space="preserve">立即清除；河道管护范围内发现乱堆乱放、违章搭建及时与属地村沟通清除，如沟通无果汇报主管部门，由主管部门协调处理。</w:t>
      </w:r>
      <w:r/>
    </w:p>
    <w:p>
      <w:pPr>
        <w:ind w:firstLine="420"/>
        <w:spacing w:line="360" w:lineRule="auto"/>
        <w:rPr>
          <w:rFonts w:hint="eastAsia" w:cs="Times New Roman"/>
          <w:color w:val="000000"/>
          <w:szCs w:val="20"/>
        </w:rPr>
      </w:pPr>
      <w:r>
        <w:rPr>
          <w:rFonts w:hint="eastAsia" w:cs="Times New Roman"/>
          <w:color w:val="000000"/>
          <w:szCs w:val="20"/>
        </w:rPr>
        <w:t xml:space="preserve">⑤景观设施：步道、亲水平台、栈道、挡墙、栏杆、亮化设施、公示牌等设施完好。沿河步道、清水平台每月清扫不低于一次；沿河景观</w:t>
      </w:r>
      <w:r>
        <w:rPr>
          <w:rFonts w:hint="eastAsia" w:cs="Times New Roman"/>
          <w:color w:val="000000"/>
          <w:szCs w:val="20"/>
        </w:rPr>
        <w:t xml:space="preserve">设施及亮化</w:t>
      </w:r>
      <w:r>
        <w:rPr>
          <w:rFonts w:hint="eastAsia" w:cs="Times New Roman"/>
          <w:color w:val="000000"/>
          <w:szCs w:val="20"/>
        </w:rPr>
        <w:t xml:space="preserve">设施每年进行保洁不低于三次；管护责任牌有破损及所有沿河水域范围的</w:t>
      </w:r>
      <w:r>
        <w:rPr>
          <w:rFonts w:hint="eastAsia" w:cs="Times New Roman"/>
          <w:color w:val="000000"/>
          <w:szCs w:val="20"/>
        </w:rPr>
        <w:t xml:space="preserve">的</w:t>
      </w:r>
      <w:r>
        <w:rPr>
          <w:rFonts w:hint="eastAsia" w:cs="Times New Roman"/>
          <w:color w:val="000000"/>
          <w:szCs w:val="20"/>
        </w:rPr>
        <w:t xml:space="preserve">设施被人为破坏的及时向主管部门汇报处理。</w:t>
      </w:r>
      <w:r/>
    </w:p>
    <w:p>
      <w:pPr>
        <w:ind w:firstLine="420"/>
        <w:spacing w:line="360" w:lineRule="auto"/>
        <w:rPr>
          <w:rFonts w:hint="eastAsia" w:cs="Times New Roman"/>
          <w:color w:val="000000"/>
          <w:szCs w:val="20"/>
        </w:rPr>
      </w:pPr>
      <w:r>
        <w:rPr>
          <w:rFonts w:hint="eastAsia" w:cs="Times New Roman"/>
          <w:color w:val="000000"/>
          <w:szCs w:val="20"/>
        </w:rPr>
        <w:t xml:space="preserve">⑥管护规范：管护单位明确管护人员、配备救生衣、水上作业穿戴防护衣；建立巡查、督查制度，积极响应并随时配合主管部门及区级常态化巡查、抽查，管护范围必须达到</w:t>
      </w:r>
      <w:r>
        <w:rPr>
          <w:rFonts w:hint="eastAsia" w:cs="Times New Roman"/>
          <w:color w:val="000000"/>
          <w:szCs w:val="20"/>
        </w:rPr>
        <w:t xml:space="preserve">邗江区</w:t>
      </w:r>
      <w:r>
        <w:rPr>
          <w:rFonts w:hint="eastAsia" w:cs="Times New Roman"/>
          <w:color w:val="000000"/>
          <w:szCs w:val="20"/>
        </w:rPr>
        <w:t xml:space="preserve">河道河塘长效管理管护标准。</w:t>
      </w:r>
      <w:r/>
    </w:p>
    <w:p>
      <w:pPr>
        <w:pStyle w:val="1016"/>
        <w:numPr>
          <w:ilvl w:val="0"/>
          <w:numId w:val="6"/>
        </w:numPr>
        <w:spacing w:before="120" w:after="120" w:line="360" w:lineRule="auto"/>
        <w:rPr>
          <w:rFonts w:hint="eastAsia" w:ascii="宋体" w:hAnsi="宋体" w:eastAsia="宋体" w:cs="Times New Roman"/>
          <w:b/>
          <w:bCs/>
          <w:color w:val="000000"/>
          <w:szCs w:val="20"/>
        </w:rPr>
      </w:pPr>
      <w:r>
        <w:rPr>
          <w:rFonts w:hint="eastAsia" w:ascii="宋体" w:hAnsi="宋体" w:eastAsia="宋体" w:cs="Times New Roman"/>
          <w:b/>
          <w:bCs/>
          <w:color w:val="000000"/>
          <w:szCs w:val="20"/>
        </w:rPr>
        <w:t xml:space="preserve">一般河道长效管护：</w:t>
      </w:r>
      <w:r/>
    </w:p>
    <w:p>
      <w:pPr>
        <w:ind w:firstLine="420"/>
        <w:spacing w:line="360" w:lineRule="auto"/>
        <w:rPr>
          <w:rFonts w:hint="eastAsia" w:cs="Times New Roman"/>
          <w:color w:val="000000"/>
          <w:szCs w:val="20"/>
        </w:rPr>
      </w:pPr>
      <w:r>
        <w:rPr>
          <w:rFonts w:hint="eastAsia" w:cs="Times New Roman"/>
          <w:color w:val="000000"/>
          <w:szCs w:val="20"/>
        </w:rPr>
        <w:t xml:space="preserve">（1）</w:t>
      </w:r>
      <w:r>
        <w:rPr>
          <w:rFonts w:hint="eastAsia" w:cs="Times New Roman"/>
          <w:color w:val="000000"/>
          <w:szCs w:val="20"/>
        </w:rPr>
        <w:t xml:space="preserve">管护范围：</w:t>
      </w:r>
      <w:r>
        <w:rPr>
          <w:rFonts w:hint="eastAsia" w:cs="Times New Roman"/>
          <w:color w:val="000000"/>
          <w:szCs w:val="20"/>
        </w:rPr>
        <w:t xml:space="preserve"> </w:t>
      </w:r>
      <w:r/>
    </w:p>
    <w:p>
      <w:pPr>
        <w:ind w:firstLine="420"/>
        <w:spacing w:line="360" w:lineRule="auto"/>
        <w:rPr>
          <w:rFonts w:hint="eastAsia" w:cs="Times New Roman"/>
          <w:color w:val="000000"/>
          <w:szCs w:val="20"/>
        </w:rPr>
      </w:pPr>
      <w:r>
        <w:rPr>
          <w:rFonts w:hint="eastAsia" w:cs="Times New Roman"/>
          <w:color w:val="000000"/>
          <w:szCs w:val="20"/>
        </w:rPr>
        <w:t xml:space="preserve">（2）</w:t>
      </w:r>
      <w:r>
        <w:rPr>
          <w:rFonts w:hint="eastAsia" w:cs="Times New Roman"/>
          <w:color w:val="000000"/>
          <w:szCs w:val="20"/>
        </w:rPr>
        <w:t xml:space="preserve">管护要求：</w:t>
      </w:r>
      <w:r/>
    </w:p>
    <w:p>
      <w:pPr>
        <w:ind w:firstLine="420"/>
        <w:spacing w:line="360" w:lineRule="auto"/>
        <w:rPr>
          <w:rFonts w:hint="eastAsia" w:cs="Times New Roman"/>
          <w:color w:val="000000"/>
          <w:szCs w:val="20"/>
        </w:rPr>
      </w:pPr>
      <w:r>
        <w:rPr>
          <w:rFonts w:hint="eastAsia" w:cs="Times New Roman"/>
          <w:color w:val="000000"/>
          <w:szCs w:val="20"/>
        </w:rPr>
        <w:t xml:space="preserve">①水面：无有害水生植物、无藻类繁衍、无生产生活垃圾、无倒树枯枝、无大面积落叶。管护人员每天进行巡查、管护，一经发现及时清理。</w:t>
      </w:r>
      <w:r/>
    </w:p>
    <w:p>
      <w:pPr>
        <w:ind w:firstLine="420"/>
        <w:spacing w:line="360" w:lineRule="auto"/>
        <w:rPr>
          <w:rFonts w:hint="eastAsia" w:cs="Times New Roman"/>
          <w:color w:val="000000"/>
          <w:szCs w:val="20"/>
        </w:rPr>
      </w:pPr>
      <w:r>
        <w:rPr>
          <w:rFonts w:hint="eastAsia" w:cs="Times New Roman"/>
          <w:color w:val="000000"/>
          <w:szCs w:val="20"/>
        </w:rPr>
        <w:t xml:space="preserve">②河内：无渔网渔</w:t>
      </w:r>
      <w:r>
        <w:rPr>
          <w:rFonts w:hint="eastAsia" w:cs="Times New Roman"/>
          <w:color w:val="000000"/>
          <w:szCs w:val="20"/>
        </w:rPr>
        <w:t xml:space="preserve">簖</w:t>
      </w:r>
      <w:r>
        <w:rPr>
          <w:rFonts w:hint="eastAsia" w:cs="Times New Roman"/>
          <w:color w:val="000000"/>
          <w:szCs w:val="20"/>
        </w:rPr>
        <w:t xml:space="preserve">、无围网养殖、无阻水障碍物等，一经发现与设置者或属地村沟通及时拆除，如沟通无果汇报主管部门，由主管部门协调处理。</w:t>
      </w:r>
      <w:r/>
    </w:p>
    <w:p>
      <w:pPr>
        <w:ind w:firstLine="420"/>
        <w:spacing w:line="360" w:lineRule="auto"/>
        <w:rPr>
          <w:rFonts w:hint="eastAsia" w:cs="Times New Roman"/>
          <w:color w:val="000000"/>
          <w:szCs w:val="20"/>
        </w:rPr>
      </w:pPr>
      <w:r>
        <w:rPr>
          <w:rFonts w:hint="eastAsia" w:cs="Times New Roman"/>
          <w:color w:val="000000"/>
          <w:szCs w:val="20"/>
        </w:rPr>
        <w:t xml:space="preserve">③河坡：河坡整洁、无杂物堆积、无生活垃圾、无建筑垃圾、无违章种植、无违章搭建。一旦发现及时清理，清理有难度的与属地村沟通，如沟通无果汇报主管部门，由主管部门协调处理。</w:t>
      </w:r>
      <w:r/>
    </w:p>
    <w:p>
      <w:pPr>
        <w:ind w:firstLine="420"/>
        <w:spacing w:line="360" w:lineRule="auto"/>
        <w:rPr>
          <w:rFonts w:hint="eastAsia" w:cs="Times New Roman"/>
          <w:color w:val="000000"/>
          <w:szCs w:val="20"/>
        </w:rPr>
      </w:pPr>
      <w:r>
        <w:rPr>
          <w:rFonts w:hint="eastAsia" w:cs="Times New Roman"/>
          <w:color w:val="000000"/>
          <w:szCs w:val="20"/>
        </w:rPr>
        <w:t xml:space="preserve">④设施：河道岸坡各类设施完好，管护责任牌有破损及时向主管部门汇报处理。</w:t>
      </w:r>
      <w:r/>
    </w:p>
    <w:p>
      <w:pPr>
        <w:ind w:firstLine="420"/>
        <w:spacing w:line="360" w:lineRule="auto"/>
        <w:rPr>
          <w:rFonts w:hint="eastAsia" w:cs="Times New Roman"/>
          <w:color w:val="000000"/>
          <w:szCs w:val="20"/>
        </w:rPr>
      </w:pPr>
      <w:r>
        <w:rPr>
          <w:rFonts w:hint="eastAsia" w:cs="Times New Roman"/>
          <w:color w:val="000000"/>
          <w:szCs w:val="20"/>
        </w:rPr>
        <w:t xml:space="preserve">⑤管护规范：管护单位明确管护人员、配备救生衣、水上作业穿戴防护衣；建立巡查、督查制度，积极响应并随时配合主管部门及区级常态化巡查、抽查，管护范围内所有内容必须达到</w:t>
      </w:r>
      <w:r>
        <w:rPr>
          <w:rFonts w:hint="eastAsia" w:cs="Times New Roman"/>
          <w:color w:val="000000"/>
          <w:szCs w:val="20"/>
        </w:rPr>
        <w:t xml:space="preserve">邗江区</w:t>
      </w:r>
      <w:r>
        <w:rPr>
          <w:rFonts w:hint="eastAsia" w:cs="Times New Roman"/>
          <w:color w:val="000000"/>
          <w:szCs w:val="20"/>
        </w:rPr>
        <w:t xml:space="preserve">河道河塘长效管理管护标准。</w:t>
      </w:r>
      <w:r/>
    </w:p>
    <w:p>
      <w:pPr>
        <w:pStyle w:val="1016"/>
        <w:numPr>
          <w:ilvl w:val="0"/>
          <w:numId w:val="6"/>
        </w:numPr>
        <w:spacing w:before="120" w:after="120" w:line="360" w:lineRule="auto"/>
        <w:rPr>
          <w:rFonts w:hint="eastAsia" w:ascii="宋体" w:hAnsi="宋体" w:eastAsia="宋体" w:cs="Times New Roman"/>
          <w:b/>
          <w:bCs/>
          <w:color w:val="000000"/>
          <w:szCs w:val="20"/>
        </w:rPr>
      </w:pPr>
      <w:r>
        <w:rPr>
          <w:rFonts w:hint="eastAsia" w:ascii="宋体" w:hAnsi="宋体" w:eastAsia="宋体" w:cs="Times New Roman"/>
          <w:b/>
          <w:bCs/>
          <w:color w:val="000000"/>
          <w:szCs w:val="20"/>
        </w:rPr>
        <w:t xml:space="preserve">河长制幸福河湖公园</w:t>
      </w:r>
      <w:r>
        <w:rPr>
          <w:rFonts w:hint="eastAsia" w:ascii="宋体" w:hAnsi="宋体" w:eastAsia="宋体" w:cs="Times New Roman"/>
          <w:b/>
          <w:bCs/>
          <w:color w:val="000000"/>
          <w:szCs w:val="20"/>
        </w:rPr>
        <w:t xml:space="preserve">节点</w:t>
      </w:r>
      <w:r>
        <w:rPr>
          <w:rFonts w:hint="eastAsia" w:ascii="宋体" w:hAnsi="宋体" w:eastAsia="宋体" w:cs="Times New Roman"/>
          <w:b/>
          <w:bCs/>
          <w:color w:val="000000"/>
          <w:szCs w:val="20"/>
        </w:rPr>
        <w:t xml:space="preserve">长效管护</w:t>
      </w:r>
      <w:r>
        <w:rPr>
          <w:rFonts w:hint="eastAsia" w:ascii="宋体" w:hAnsi="宋体" w:eastAsia="宋体" w:cs="Times New Roman"/>
          <w:b/>
          <w:bCs/>
          <w:color w:val="000000"/>
          <w:szCs w:val="20"/>
        </w:rPr>
        <w:t xml:space="preserve">（A包）</w:t>
      </w:r>
      <w:r/>
    </w:p>
    <w:p>
      <w:pPr>
        <w:ind w:firstLine="420"/>
        <w:spacing w:line="360" w:lineRule="auto"/>
        <w:rPr>
          <w:rFonts w:hint="eastAsia" w:cs="Times New Roman"/>
          <w:color w:val="000000"/>
          <w:szCs w:val="20"/>
        </w:rPr>
      </w:pPr>
      <w:r>
        <w:rPr>
          <w:rFonts w:hint="eastAsia" w:cs="Times New Roman"/>
          <w:color w:val="000000"/>
          <w:szCs w:val="20"/>
        </w:rPr>
        <w:t xml:space="preserve">（1）</w:t>
      </w:r>
      <w:r>
        <w:rPr>
          <w:rFonts w:hint="eastAsia" w:cs="Times New Roman"/>
          <w:color w:val="000000"/>
          <w:szCs w:val="20"/>
        </w:rPr>
        <w:t xml:space="preserve">管护范围：柏树引水河</w:t>
      </w:r>
      <w:r>
        <w:rPr>
          <w:rFonts w:hint="eastAsia" w:cs="Times New Roman"/>
          <w:color w:val="000000"/>
          <w:szCs w:val="20"/>
        </w:rPr>
        <w:t xml:space="preserve">绿化面积</w:t>
      </w:r>
      <w:r>
        <w:rPr>
          <w:rFonts w:hint="eastAsia" w:cs="Times New Roman"/>
          <w:color w:val="000000"/>
          <w:szCs w:val="20"/>
        </w:rPr>
        <w:t xml:space="preserve">约</w:t>
      </w:r>
      <w:r>
        <w:rPr>
          <w:rFonts w:hint="eastAsia" w:cs="Times New Roman"/>
          <w:color w:val="000000"/>
          <w:szCs w:val="20"/>
        </w:rPr>
        <w:t xml:space="preserve">6600m2、新民引水河</w:t>
      </w:r>
      <w:r>
        <w:rPr>
          <w:rFonts w:hint="eastAsia" w:cs="Times New Roman"/>
          <w:color w:val="000000"/>
          <w:szCs w:val="20"/>
        </w:rPr>
        <w:t xml:space="preserve">绿化面积</w:t>
      </w:r>
      <w:r>
        <w:rPr>
          <w:rFonts w:hint="eastAsia" w:cs="Times New Roman"/>
          <w:color w:val="000000"/>
          <w:szCs w:val="20"/>
        </w:rPr>
        <w:t xml:space="preserve">约</w:t>
      </w:r>
      <w:r>
        <w:rPr>
          <w:rFonts w:hint="eastAsia" w:cs="Times New Roman"/>
          <w:color w:val="000000"/>
          <w:szCs w:val="20"/>
        </w:rPr>
        <w:t xml:space="preserve">8000m2、滨湖</w:t>
      </w:r>
      <w:r>
        <w:rPr>
          <w:rFonts w:hint="eastAsia" w:cs="Times New Roman"/>
          <w:color w:val="000000"/>
          <w:szCs w:val="20"/>
        </w:rPr>
        <w:t xml:space="preserve">中心河</w:t>
      </w:r>
      <w:r>
        <w:rPr>
          <w:rFonts w:hint="eastAsia" w:cs="Times New Roman"/>
          <w:color w:val="000000"/>
          <w:szCs w:val="20"/>
        </w:rPr>
        <w:t xml:space="preserve">绿化面积</w:t>
      </w:r>
      <w:r>
        <w:rPr>
          <w:rFonts w:hint="eastAsia" w:cs="Times New Roman"/>
          <w:color w:val="000000"/>
          <w:szCs w:val="20"/>
        </w:rPr>
        <w:t xml:space="preserve">约</w:t>
      </w:r>
      <w:r>
        <w:rPr>
          <w:rFonts w:hint="eastAsia" w:cs="Times New Roman"/>
          <w:color w:val="000000"/>
          <w:szCs w:val="20"/>
        </w:rPr>
        <w:t xml:space="preserve">1000m2、五号河</w:t>
      </w:r>
      <w:r>
        <w:rPr>
          <w:rFonts w:hint="eastAsia" w:cs="Times New Roman"/>
          <w:color w:val="000000"/>
          <w:szCs w:val="20"/>
        </w:rPr>
        <w:t xml:space="preserve">绿化面积</w:t>
      </w:r>
      <w:r>
        <w:rPr>
          <w:rFonts w:hint="eastAsia" w:cs="Times New Roman"/>
          <w:color w:val="000000"/>
          <w:szCs w:val="20"/>
        </w:rPr>
        <w:t xml:space="preserve">约</w:t>
      </w:r>
      <w:r>
        <w:rPr>
          <w:rFonts w:hint="eastAsia" w:cs="Times New Roman"/>
          <w:color w:val="000000"/>
          <w:szCs w:val="20"/>
        </w:rPr>
        <w:t xml:space="preserve">120m2。</w:t>
      </w:r>
      <w:r/>
    </w:p>
    <w:p>
      <w:pPr>
        <w:ind w:firstLine="420"/>
        <w:spacing w:line="360" w:lineRule="auto"/>
        <w:rPr>
          <w:rFonts w:hint="eastAsia" w:cs="Times New Roman"/>
          <w:color w:val="000000"/>
          <w:szCs w:val="20"/>
        </w:rPr>
      </w:pPr>
      <w:r>
        <w:rPr>
          <w:rFonts w:hint="eastAsia" w:cs="Times New Roman"/>
          <w:color w:val="000000"/>
          <w:szCs w:val="20"/>
        </w:rPr>
        <w:t xml:space="preserve">（2）</w:t>
      </w:r>
      <w:r>
        <w:rPr>
          <w:rFonts w:hint="eastAsia" w:cs="Times New Roman"/>
          <w:color w:val="000000"/>
          <w:szCs w:val="20"/>
        </w:rPr>
        <w:t xml:space="preserve">管护要求：</w:t>
      </w:r>
      <w:r/>
    </w:p>
    <w:p>
      <w:pPr>
        <w:ind w:firstLine="420"/>
        <w:spacing w:line="360" w:lineRule="auto"/>
        <w:rPr>
          <w:rFonts w:hint="eastAsia" w:cs="Times New Roman"/>
          <w:color w:val="000000"/>
          <w:szCs w:val="20"/>
        </w:rPr>
      </w:pPr>
      <w:r>
        <w:rPr>
          <w:rFonts w:hint="eastAsia" w:cs="Times New Roman"/>
          <w:color w:val="000000"/>
          <w:szCs w:val="20"/>
        </w:rPr>
        <w:t xml:space="preserve">① 绿化：及时修剪绿化范围内的</w:t>
      </w:r>
      <w:r>
        <w:rPr>
          <w:rFonts w:hint="eastAsia" w:cs="Times New Roman"/>
          <w:color w:val="000000"/>
          <w:szCs w:val="20"/>
        </w:rPr>
        <w:t xml:space="preserve">高杆</w:t>
      </w:r>
      <w:r>
        <w:rPr>
          <w:rFonts w:hint="eastAsia" w:cs="Times New Roman"/>
          <w:color w:val="000000"/>
          <w:szCs w:val="20"/>
        </w:rPr>
        <w:t xml:space="preserve">乔木和低矮灌木，清除藤蔓植被；地面草坪定期养护、清除杂草。绿化、草坪每年修剪不得低于3次。</w:t>
      </w:r>
      <w:r/>
    </w:p>
    <w:p>
      <w:pPr>
        <w:ind w:firstLine="420"/>
        <w:spacing w:line="360" w:lineRule="auto"/>
        <w:rPr>
          <w:rFonts w:hint="eastAsia" w:cs="Times New Roman"/>
          <w:color w:val="000000"/>
          <w:szCs w:val="20"/>
        </w:rPr>
      </w:pPr>
      <w:r>
        <w:rPr>
          <w:rFonts w:hint="eastAsia" w:cs="Times New Roman"/>
          <w:color w:val="000000"/>
          <w:szCs w:val="20"/>
        </w:rPr>
        <w:t xml:space="preserve">② 景观设施：步道、亲水平台、栈道、挡墙、栏杆、亮化设施、公示牌等设施完好。沿河步道、清水平台每月清扫不低于一次；沿河景观</w:t>
      </w:r>
      <w:r>
        <w:rPr>
          <w:rFonts w:hint="eastAsia" w:cs="Times New Roman"/>
          <w:color w:val="000000"/>
          <w:szCs w:val="20"/>
        </w:rPr>
        <w:t xml:space="preserve">设施及亮化</w:t>
      </w:r>
      <w:r>
        <w:rPr>
          <w:rFonts w:hint="eastAsia" w:cs="Times New Roman"/>
          <w:color w:val="000000"/>
          <w:szCs w:val="20"/>
        </w:rPr>
        <w:t xml:space="preserve">设施每年进行保洁三次；管护责任牌有破损及所有沿河水域范围的</w:t>
      </w:r>
      <w:r>
        <w:rPr>
          <w:rFonts w:hint="eastAsia" w:cs="Times New Roman"/>
          <w:color w:val="000000"/>
          <w:szCs w:val="20"/>
        </w:rPr>
        <w:t xml:space="preserve">的</w:t>
      </w:r>
      <w:r>
        <w:rPr>
          <w:rFonts w:hint="eastAsia" w:cs="Times New Roman"/>
          <w:color w:val="000000"/>
          <w:szCs w:val="20"/>
        </w:rPr>
        <w:t xml:space="preserve">设施被人为破坏的及时向主管部门汇报处理。</w:t>
      </w:r>
      <w:r/>
    </w:p>
    <w:p>
      <w:pPr>
        <w:pStyle w:val="1016"/>
        <w:numPr>
          <w:ilvl w:val="0"/>
          <w:numId w:val="6"/>
        </w:numPr>
        <w:spacing w:before="120" w:after="120" w:line="360" w:lineRule="auto"/>
        <w:rPr>
          <w:rFonts w:hint="eastAsia" w:ascii="宋体" w:hAnsi="宋体" w:eastAsia="宋体" w:cs="Times New Roman"/>
          <w:b/>
          <w:bCs/>
          <w:color w:val="000000"/>
          <w:szCs w:val="20"/>
        </w:rPr>
      </w:pPr>
      <w:r>
        <w:rPr>
          <w:rFonts w:hint="eastAsia" w:ascii="宋体" w:hAnsi="宋体" w:eastAsia="宋体" w:cs="Times New Roman"/>
          <w:b/>
          <w:bCs/>
          <w:color w:val="000000"/>
          <w:szCs w:val="20"/>
        </w:rPr>
        <w:t xml:space="preserve">小运河绿化、桥头套闸</w:t>
      </w:r>
      <w:r>
        <w:rPr>
          <w:rFonts w:hint="eastAsia" w:ascii="宋体" w:hAnsi="宋体" w:eastAsia="宋体" w:cs="Times New Roman"/>
          <w:b/>
          <w:bCs/>
          <w:color w:val="000000"/>
          <w:szCs w:val="20"/>
        </w:rPr>
        <w:t xml:space="preserve">（黄庄引水河）</w:t>
      </w:r>
      <w:r>
        <w:rPr>
          <w:rFonts w:hint="eastAsia" w:ascii="宋体" w:hAnsi="宋体" w:eastAsia="宋体" w:cs="Times New Roman"/>
          <w:b/>
          <w:bCs/>
          <w:color w:val="000000"/>
          <w:szCs w:val="20"/>
        </w:rPr>
        <w:t xml:space="preserve">节点长效管护</w:t>
      </w:r>
      <w:r>
        <w:rPr>
          <w:rFonts w:hint="eastAsia" w:ascii="宋体" w:hAnsi="宋体" w:eastAsia="宋体" w:cs="Times New Roman"/>
          <w:b/>
          <w:bCs/>
          <w:color w:val="000000"/>
          <w:szCs w:val="20"/>
        </w:rPr>
        <w:t xml:space="preserve">（B包）</w:t>
      </w:r>
      <w:r/>
    </w:p>
    <w:p>
      <w:pPr>
        <w:ind w:firstLine="420"/>
        <w:spacing w:line="360" w:lineRule="auto"/>
        <w:rPr>
          <w:rFonts w:hint="eastAsia" w:cs="Times New Roman"/>
          <w:color w:val="000000"/>
          <w:szCs w:val="20"/>
        </w:rPr>
      </w:pPr>
      <w:r>
        <w:rPr>
          <w:rFonts w:hint="eastAsia" w:cs="Times New Roman"/>
          <w:color w:val="000000"/>
          <w:szCs w:val="20"/>
        </w:rPr>
        <w:t xml:space="preserve">（1）管护范围：小运河</w:t>
      </w:r>
      <w:r>
        <w:rPr>
          <w:rFonts w:hint="eastAsia" w:cs="Times New Roman"/>
          <w:color w:val="000000"/>
          <w:szCs w:val="20"/>
        </w:rPr>
        <w:t xml:space="preserve">节点</w:t>
      </w:r>
      <w:r>
        <w:rPr>
          <w:rFonts w:hint="eastAsia" w:cs="Times New Roman"/>
          <w:color w:val="000000"/>
          <w:szCs w:val="20"/>
        </w:rPr>
        <w:t xml:space="preserve">绿化面积</w:t>
      </w:r>
      <w:r>
        <w:rPr>
          <w:rFonts w:hint="eastAsia" w:cs="Times New Roman"/>
          <w:color w:val="000000"/>
          <w:szCs w:val="20"/>
        </w:rPr>
        <w:t xml:space="preserve">约</w:t>
      </w:r>
      <w:r>
        <w:rPr>
          <w:rFonts w:hint="eastAsia" w:cs="Times New Roman"/>
          <w:color w:val="000000"/>
          <w:szCs w:val="20"/>
        </w:rPr>
        <w:t xml:space="preserve">40000m2、桥头套闸</w:t>
      </w:r>
      <w:r>
        <w:rPr>
          <w:rFonts w:hint="eastAsia" w:cs="Times New Roman"/>
          <w:color w:val="000000"/>
          <w:szCs w:val="20"/>
        </w:rPr>
        <w:t xml:space="preserve">（黄庄引水河）节点</w:t>
      </w:r>
      <w:r>
        <w:rPr>
          <w:rFonts w:hint="eastAsia" w:cs="Times New Roman"/>
          <w:color w:val="000000"/>
          <w:szCs w:val="20"/>
        </w:rPr>
        <w:t xml:space="preserve">绿化面积</w:t>
      </w:r>
      <w:r>
        <w:rPr>
          <w:rFonts w:hint="eastAsia" w:cs="Times New Roman"/>
          <w:color w:val="000000"/>
          <w:szCs w:val="20"/>
        </w:rPr>
        <w:t xml:space="preserve">约</w:t>
      </w:r>
      <w:r>
        <w:rPr>
          <w:rFonts w:hint="eastAsia" w:cs="Times New Roman"/>
          <w:color w:val="000000"/>
          <w:szCs w:val="20"/>
        </w:rPr>
        <w:t xml:space="preserve">1300m2。</w:t>
      </w:r>
      <w:r/>
    </w:p>
    <w:p>
      <w:pPr>
        <w:ind w:firstLine="420"/>
        <w:spacing w:line="360" w:lineRule="auto"/>
        <w:rPr>
          <w:rFonts w:hint="eastAsia" w:cs="Times New Roman"/>
          <w:color w:val="000000"/>
          <w:szCs w:val="20"/>
        </w:rPr>
      </w:pPr>
      <w:r>
        <w:rPr>
          <w:rFonts w:hint="eastAsia" w:cs="Times New Roman"/>
          <w:color w:val="000000"/>
          <w:szCs w:val="20"/>
        </w:rPr>
        <w:t xml:space="preserve">（2）</w:t>
      </w:r>
      <w:r>
        <w:rPr>
          <w:rFonts w:hint="eastAsia" w:cs="Times New Roman"/>
          <w:color w:val="000000"/>
          <w:szCs w:val="20"/>
        </w:rPr>
        <w:t xml:space="preserve">管护要求：及时修剪绿化范围内的</w:t>
      </w:r>
      <w:r>
        <w:rPr>
          <w:rFonts w:hint="eastAsia" w:cs="Times New Roman"/>
          <w:color w:val="000000"/>
          <w:szCs w:val="20"/>
        </w:rPr>
        <w:t xml:space="preserve">高杆</w:t>
      </w:r>
      <w:r>
        <w:rPr>
          <w:rFonts w:hint="eastAsia" w:cs="Times New Roman"/>
          <w:color w:val="000000"/>
          <w:szCs w:val="20"/>
        </w:rPr>
        <w:t xml:space="preserve">乔木和低矮灌木，清除藤蔓植被；地面草坪定期养护、清除杂草。绿化、草坪每年修剪不得低于3次。</w:t>
      </w:r>
      <w:r/>
    </w:p>
    <w:p>
      <w:pPr>
        <w:ind w:firstLine="420"/>
        <w:spacing w:line="360" w:lineRule="auto"/>
        <w:rPr>
          <w:rFonts w:hint="eastAsia" w:cs="Times New Roman"/>
          <w:b/>
          <w:bCs/>
          <w:color w:val="000000"/>
          <w:szCs w:val="20"/>
        </w:rPr>
      </w:pPr>
      <w:r>
        <w:rPr>
          <w:rFonts w:hint="eastAsia" w:cs="Times New Roman"/>
          <w:b/>
          <w:bCs/>
          <w:color w:val="000000"/>
          <w:szCs w:val="20"/>
        </w:rPr>
        <w:t xml:space="preserve">1.3 作业标准及要求:</w:t>
      </w:r>
      <w:r/>
    </w:p>
    <w:p>
      <w:pPr>
        <w:pStyle w:val="1016"/>
        <w:numPr>
          <w:ilvl w:val="0"/>
          <w:numId w:val="8"/>
        </w:numPr>
        <w:ind w:left="0" w:firstLine="420"/>
        <w:spacing w:line="360" w:lineRule="auto"/>
        <w:tabs>
          <w:tab w:val="left" w:pos="993" w:leader="none"/>
        </w:tabs>
        <w:rPr>
          <w:rFonts w:hint="eastAsia" w:ascii="宋体" w:hAnsi="宋体" w:eastAsia="宋体" w:cs="Times New Roman"/>
          <w:color w:val="000000"/>
          <w:szCs w:val="20"/>
        </w:rPr>
      </w:pPr>
      <w:r>
        <w:rPr>
          <w:rFonts w:hint="eastAsia" w:ascii="宋体" w:hAnsi="宋体" w:eastAsia="宋体" w:cs="Times New Roman"/>
          <w:color w:val="000000"/>
          <w:szCs w:val="20"/>
        </w:rPr>
        <w:t xml:space="preserve">保持河道管护范围内岸坡整洁，无暴露性生活垃圾和建筑垃圾。</w:t>
      </w:r>
      <w:r/>
    </w:p>
    <w:p>
      <w:pPr>
        <w:pStyle w:val="1016"/>
        <w:numPr>
          <w:ilvl w:val="0"/>
          <w:numId w:val="8"/>
        </w:numPr>
        <w:ind w:left="0" w:firstLine="420"/>
        <w:spacing w:line="360" w:lineRule="auto"/>
        <w:tabs>
          <w:tab w:val="left" w:pos="993" w:leader="none"/>
        </w:tabs>
        <w:rPr>
          <w:rFonts w:hint="eastAsia" w:ascii="宋体" w:hAnsi="宋体" w:eastAsia="宋体" w:cs="Times New Roman"/>
          <w:color w:val="000000"/>
          <w:szCs w:val="20"/>
        </w:rPr>
      </w:pPr>
      <w:r>
        <w:rPr>
          <w:rFonts w:hint="eastAsia" w:ascii="宋体" w:hAnsi="宋体" w:eastAsia="宋体" w:cs="Times New Roman"/>
          <w:color w:val="000000"/>
          <w:szCs w:val="20"/>
        </w:rPr>
        <w:t xml:space="preserve">保持河面无杂草杂物、水花生、浮萍、</w:t>
      </w:r>
      <w:r>
        <w:rPr>
          <w:rFonts w:hint="eastAsia" w:ascii="宋体" w:hAnsi="宋体" w:eastAsia="宋体" w:cs="Times New Roman"/>
          <w:color w:val="000000"/>
          <w:szCs w:val="20"/>
        </w:rPr>
        <w:t xml:space="preserve">浮秧花</w:t>
      </w:r>
      <w:r>
        <w:rPr>
          <w:rFonts w:hint="eastAsia" w:ascii="宋体" w:hAnsi="宋体" w:eastAsia="宋体" w:cs="Times New Roman"/>
          <w:color w:val="000000"/>
          <w:szCs w:val="20"/>
        </w:rPr>
        <w:t xml:space="preserve">、水草等飘浮物，无灌排阻水植物。</w:t>
      </w:r>
      <w:r/>
    </w:p>
    <w:p>
      <w:pPr>
        <w:pStyle w:val="1016"/>
        <w:numPr>
          <w:ilvl w:val="0"/>
          <w:numId w:val="8"/>
        </w:numPr>
        <w:ind w:left="0" w:firstLine="420"/>
        <w:spacing w:line="360" w:lineRule="auto"/>
        <w:tabs>
          <w:tab w:val="left" w:pos="993" w:leader="none"/>
        </w:tabs>
        <w:rPr>
          <w:rFonts w:hint="eastAsia" w:ascii="宋体" w:hAnsi="宋体" w:eastAsia="宋体" w:cs="Times New Roman"/>
          <w:color w:val="000000"/>
          <w:szCs w:val="20"/>
        </w:rPr>
      </w:pPr>
      <w:r>
        <w:rPr>
          <w:rFonts w:hint="eastAsia" w:ascii="宋体" w:hAnsi="宋体" w:eastAsia="宋体" w:cs="Times New Roman"/>
          <w:color w:val="000000"/>
          <w:szCs w:val="20"/>
        </w:rPr>
        <w:t xml:space="preserve">保持河道沿线两侧绿化带内无杂草、杂物。</w:t>
      </w:r>
      <w:r/>
    </w:p>
    <w:p>
      <w:pPr>
        <w:pStyle w:val="1016"/>
        <w:numPr>
          <w:ilvl w:val="0"/>
          <w:numId w:val="8"/>
        </w:numPr>
        <w:ind w:left="0" w:firstLine="420"/>
        <w:spacing w:line="360" w:lineRule="auto"/>
        <w:tabs>
          <w:tab w:val="left" w:pos="993" w:leader="none"/>
        </w:tabs>
        <w:rPr>
          <w:rFonts w:hint="eastAsia" w:ascii="宋体" w:hAnsi="宋体" w:eastAsia="宋体" w:cs="Times New Roman"/>
          <w:color w:val="000000"/>
          <w:szCs w:val="20"/>
        </w:rPr>
      </w:pPr>
      <w:r>
        <w:rPr>
          <w:rFonts w:hint="eastAsia" w:ascii="宋体" w:hAnsi="宋体" w:eastAsia="宋体" w:cs="Times New Roman"/>
          <w:color w:val="000000"/>
          <w:szCs w:val="20"/>
        </w:rPr>
        <w:t xml:space="preserve">河道内打捞的杂物、杂草、水花生、浮萍、</w:t>
      </w:r>
      <w:r>
        <w:rPr>
          <w:rFonts w:hint="eastAsia" w:ascii="宋体" w:hAnsi="宋体" w:eastAsia="宋体" w:cs="Times New Roman"/>
          <w:color w:val="000000"/>
          <w:szCs w:val="20"/>
        </w:rPr>
        <w:t xml:space="preserve">浮秧花</w:t>
      </w:r>
      <w:r>
        <w:rPr>
          <w:rFonts w:hint="eastAsia" w:ascii="宋体" w:hAnsi="宋体" w:eastAsia="宋体" w:cs="Times New Roman"/>
          <w:color w:val="000000"/>
          <w:szCs w:val="20"/>
        </w:rPr>
        <w:t xml:space="preserve">、水草等飘浮物不能随意抛放，要及时运离河坡，运至附近垃圾池或垃圾中转站，由中标人按规定进行处理。所有服务内容产生的垃圾均应作无害化处理，垃圾的收集、压缩、转运、处置等费用均应含在投标报价中。严禁随意倾倒产生二次污染，凡被发现不按要求而随意倾倒的，采购人有权进行处置，直至终止合同、拒付任何费用。</w:t>
      </w:r>
      <w:r/>
    </w:p>
    <w:p>
      <w:pPr>
        <w:pStyle w:val="1016"/>
        <w:numPr>
          <w:ilvl w:val="0"/>
          <w:numId w:val="8"/>
        </w:numPr>
        <w:ind w:left="0" w:firstLine="420"/>
        <w:spacing w:line="360" w:lineRule="auto"/>
        <w:tabs>
          <w:tab w:val="left" w:pos="993" w:leader="none"/>
        </w:tabs>
        <w:rPr>
          <w:rFonts w:hint="eastAsia" w:ascii="宋体" w:hAnsi="宋体" w:eastAsia="宋体" w:cs="Times New Roman"/>
          <w:color w:val="000000"/>
          <w:szCs w:val="20"/>
        </w:rPr>
      </w:pPr>
      <w:r>
        <w:rPr>
          <w:rFonts w:hint="eastAsia" w:ascii="宋体" w:hAnsi="宋体" w:eastAsia="宋体" w:cs="Times New Roman"/>
          <w:color w:val="000000"/>
          <w:szCs w:val="20"/>
        </w:rPr>
        <w:t xml:space="preserve">制止一切单位和个人向河道内和河坡上倾倒生活、建筑垃圾，发现单位及个人在河坡上擅自占用经营、搭建违章建筑、堆放杂物以及在河道内设置障碍等违章行为，一旦发现应及时劝止并清除，并及时向采购人报告。</w:t>
      </w:r>
      <w:r/>
    </w:p>
    <w:p>
      <w:pPr>
        <w:pStyle w:val="1016"/>
        <w:numPr>
          <w:ilvl w:val="0"/>
          <w:numId w:val="8"/>
        </w:numPr>
        <w:ind w:left="0" w:firstLine="420"/>
        <w:spacing w:line="360" w:lineRule="auto"/>
        <w:tabs>
          <w:tab w:val="left" w:pos="993" w:leader="none"/>
        </w:tabs>
        <w:rPr>
          <w:rFonts w:hint="eastAsia" w:ascii="宋体" w:hAnsi="宋体" w:eastAsia="宋体" w:cs="Times New Roman"/>
          <w:color w:val="000000"/>
          <w:szCs w:val="20"/>
        </w:rPr>
      </w:pPr>
      <w:r>
        <w:rPr>
          <w:rFonts w:hint="eastAsia" w:ascii="宋体" w:hAnsi="宋体" w:eastAsia="宋体" w:cs="Times New Roman"/>
          <w:color w:val="000000"/>
          <w:szCs w:val="20"/>
        </w:rPr>
        <w:t xml:space="preserve">制止任何单位和个人在河坡上、绿化带</w:t>
      </w:r>
      <w:r>
        <w:rPr>
          <w:rFonts w:hint="eastAsia" w:ascii="宋体" w:hAnsi="宋体" w:eastAsia="宋体" w:cs="Times New Roman"/>
          <w:color w:val="000000"/>
          <w:szCs w:val="20"/>
        </w:rPr>
        <w:t xml:space="preserve">内播翻种植</w:t>
      </w:r>
      <w:r>
        <w:rPr>
          <w:rFonts w:hint="eastAsia" w:ascii="宋体" w:hAnsi="宋体" w:eastAsia="宋体" w:cs="Times New Roman"/>
          <w:color w:val="000000"/>
          <w:szCs w:val="20"/>
        </w:rPr>
        <w:t xml:space="preserve">或堆放杂物等违章行为，一旦发现应及时劝止并清除，并及时向采购人报告。</w:t>
      </w:r>
      <w:r/>
    </w:p>
    <w:p>
      <w:pPr>
        <w:pStyle w:val="1016"/>
        <w:numPr>
          <w:ilvl w:val="0"/>
          <w:numId w:val="8"/>
        </w:numPr>
        <w:ind w:left="0" w:firstLine="420"/>
        <w:spacing w:line="360" w:lineRule="auto"/>
        <w:tabs>
          <w:tab w:val="left" w:pos="993" w:leader="none"/>
        </w:tabs>
        <w:rPr>
          <w:rFonts w:hint="eastAsia" w:ascii="宋体" w:hAnsi="宋体" w:eastAsia="宋体" w:cs="Times New Roman"/>
          <w:color w:val="000000"/>
          <w:szCs w:val="20"/>
        </w:rPr>
      </w:pPr>
      <w:r>
        <w:rPr>
          <w:rFonts w:hint="eastAsia" w:ascii="宋体" w:hAnsi="宋体" w:eastAsia="宋体" w:cs="Times New Roman"/>
          <w:color w:val="000000"/>
          <w:szCs w:val="20"/>
        </w:rPr>
        <w:t xml:space="preserve">每月在采购人指定地点召开月例会并提交本月工作总结和下月计划，项目负责人和管理人员需到场参加。</w:t>
      </w:r>
      <w:r/>
    </w:p>
    <w:p>
      <w:pPr>
        <w:pStyle w:val="1016"/>
        <w:numPr>
          <w:ilvl w:val="0"/>
          <w:numId w:val="8"/>
        </w:numPr>
        <w:ind w:left="0" w:firstLine="420"/>
        <w:spacing w:line="360" w:lineRule="auto"/>
        <w:tabs>
          <w:tab w:val="left" w:pos="993" w:leader="none"/>
        </w:tabs>
        <w:rPr>
          <w:rFonts w:hint="eastAsia" w:ascii="宋体" w:hAnsi="宋体" w:eastAsia="宋体" w:cs="Times New Roman"/>
          <w:color w:val="000000"/>
          <w:szCs w:val="20"/>
        </w:rPr>
      </w:pPr>
      <w:r>
        <w:rPr>
          <w:rFonts w:hint="eastAsia" w:ascii="宋体" w:hAnsi="宋体" w:eastAsia="宋体" w:cs="Times New Roman"/>
          <w:color w:val="000000"/>
          <w:szCs w:val="20"/>
        </w:rPr>
        <w:t xml:space="preserve">中标人需严格按照投标时承诺的人员（机械设备）投入实际作业，并保持稳定，若更换需事先征得采购人书面同意。</w:t>
      </w:r>
      <w:r/>
    </w:p>
    <w:p>
      <w:pPr>
        <w:pStyle w:val="1016"/>
        <w:numPr>
          <w:ilvl w:val="0"/>
          <w:numId w:val="8"/>
        </w:numPr>
        <w:ind w:left="0" w:firstLine="420"/>
        <w:spacing w:line="360" w:lineRule="auto"/>
        <w:tabs>
          <w:tab w:val="left" w:pos="993" w:leader="none"/>
        </w:tabs>
        <w:rPr>
          <w:rFonts w:hint="eastAsia" w:ascii="宋体" w:hAnsi="宋体" w:eastAsia="宋体" w:cs="Times New Roman"/>
          <w:color w:val="000000"/>
          <w:szCs w:val="20"/>
        </w:rPr>
      </w:pPr>
      <w:r>
        <w:rPr>
          <w:rFonts w:hint="eastAsia" w:ascii="宋体" w:hAnsi="宋体" w:eastAsia="宋体" w:cs="Times New Roman"/>
          <w:color w:val="000000"/>
          <w:szCs w:val="20"/>
        </w:rPr>
        <w:t xml:space="preserve">人员应按要求足额配置，并统一穿着反光安全服，水上作业时须佩戴救生器具。各作业人员必须佩证上岗，使用有编号的船只，保持船</w:t>
      </w:r>
      <w:r>
        <w:rPr>
          <w:rFonts w:hint="eastAsia" w:ascii="宋体" w:hAnsi="宋体" w:eastAsia="宋体" w:cs="Times New Roman"/>
          <w:color w:val="000000"/>
          <w:szCs w:val="20"/>
        </w:rPr>
        <w:t xml:space="preserve">况</w:t>
      </w:r>
      <w:r>
        <w:rPr>
          <w:rFonts w:hint="eastAsia" w:ascii="宋体" w:hAnsi="宋体" w:eastAsia="宋体" w:cs="Times New Roman"/>
          <w:color w:val="000000"/>
          <w:szCs w:val="20"/>
        </w:rPr>
        <w:t xml:space="preserve">良好，</w:t>
      </w:r>
      <w:r>
        <w:rPr>
          <w:rFonts w:hint="eastAsia" w:ascii="宋体" w:hAnsi="宋体" w:eastAsia="宋体" w:cs="Times New Roman"/>
          <w:color w:val="000000"/>
          <w:szCs w:val="20"/>
        </w:rPr>
        <w:t xml:space="preserve">船容整洁</w:t>
      </w:r>
      <w:r>
        <w:rPr>
          <w:rFonts w:hint="eastAsia" w:ascii="宋体" w:hAnsi="宋体" w:eastAsia="宋体" w:cs="Times New Roman"/>
          <w:color w:val="000000"/>
          <w:szCs w:val="20"/>
        </w:rPr>
        <w:t xml:space="preserve">并配备救生设备，做到规范文明作业。</w:t>
      </w:r>
      <w:r/>
    </w:p>
    <w:p>
      <w:pPr>
        <w:pStyle w:val="1016"/>
        <w:numPr>
          <w:ilvl w:val="0"/>
          <w:numId w:val="8"/>
        </w:numPr>
        <w:ind w:left="0" w:firstLine="420"/>
        <w:spacing w:line="360" w:lineRule="auto"/>
        <w:tabs>
          <w:tab w:val="left" w:pos="993" w:leader="none"/>
        </w:tabs>
        <w:rPr>
          <w:rFonts w:hint="eastAsia" w:ascii="宋体" w:hAnsi="宋体" w:eastAsia="宋体" w:cs="Times New Roman"/>
          <w:color w:val="000000"/>
          <w:szCs w:val="20"/>
        </w:rPr>
      </w:pPr>
      <w:r>
        <w:rPr>
          <w:rFonts w:hint="eastAsia" w:ascii="宋体" w:hAnsi="宋体" w:eastAsia="宋体" w:cs="Times New Roman"/>
          <w:color w:val="000000"/>
          <w:szCs w:val="20"/>
        </w:rPr>
        <w:t xml:space="preserve">按招标文件的规定和投标文件中的服务方案中的具体承诺。</w:t>
      </w:r>
      <w:r/>
    </w:p>
    <w:p>
      <w:pPr>
        <w:ind w:firstLine="422"/>
        <w:spacing w:before="120" w:after="120" w:line="360" w:lineRule="auto"/>
        <w:rPr>
          <w:rFonts w:hint="eastAsia" w:cs="Times New Roman"/>
          <w:b/>
          <w:bCs/>
          <w:color w:val="000000"/>
          <w:szCs w:val="20"/>
        </w:rPr>
      </w:pPr>
      <w:r>
        <w:rPr>
          <w:rFonts w:hint="eastAsia" w:cs="Times New Roman"/>
          <w:b/>
          <w:bCs/>
          <w:color w:val="000000"/>
          <w:szCs w:val="20"/>
        </w:rPr>
        <w:t xml:space="preserve">二、合同金额</w:t>
      </w:r>
      <w:r/>
    </w:p>
    <w:p>
      <w:pPr>
        <w:ind w:firstLine="420"/>
        <w:spacing w:before="120" w:after="120" w:line="360" w:lineRule="auto"/>
        <w:rPr>
          <w:rFonts w:hint="eastAsia" w:cs="Times New Roman"/>
          <w:color w:val="000000"/>
          <w:szCs w:val="20"/>
        </w:rPr>
      </w:pPr>
      <w:r>
        <w:rPr>
          <w:rFonts w:hint="eastAsia" w:cs="Times New Roman"/>
          <w:color w:val="000000"/>
          <w:szCs w:val="20"/>
        </w:rPr>
        <w:t xml:space="preserve">2.1 本合同金额为（大写）：________________圆（</w:t>
      </w:r>
      <w:r>
        <w:rPr>
          <w:rFonts w:hint="eastAsia" w:cs="Times New Roman"/>
          <w:color w:val="000000"/>
          <w:szCs w:val="20"/>
        </w:rPr>
        <w:t xml:space="preserve">￥</w:t>
      </w:r>
      <w:r>
        <w:rPr>
          <w:rFonts w:hint="eastAsia" w:cs="Times New Roman"/>
          <w:color w:val="000000"/>
          <w:szCs w:val="20"/>
        </w:rPr>
        <w:t xml:space="preserve">_____________元）人民币。</w:t>
      </w:r>
      <w:r/>
    </w:p>
    <w:p>
      <w:pPr>
        <w:ind w:firstLine="420"/>
        <w:spacing w:before="120" w:after="120" w:line="360" w:lineRule="auto"/>
        <w:rPr>
          <w:rFonts w:hint="eastAsia" w:cs="Times New Roman"/>
          <w:color w:val="000000"/>
          <w:szCs w:val="20"/>
        </w:rPr>
      </w:pPr>
      <w:r>
        <w:rPr>
          <w:rFonts w:hint="eastAsia" w:cs="Times New Roman"/>
          <w:color w:val="000000"/>
          <w:szCs w:val="20"/>
        </w:rPr>
        <w:t xml:space="preserve">2.2 本项目合同中总金额是包括为完成磋商文件、项目需求、采购人要求服务内容中的检查的所有内容，供应商应充分考虑为完成上述内容所必须的全部服务所需的所有费用，即主要包括（但不限于）人员工资、法定的社会保险、意外伤害险、防暑降温费、节假日福利费、加班费、服装费、工具费、法定税费、管理费、利润等，为完成采购文件规定的服务工作所涉及到的一切相关费用。不可预见费及其他一切相关费用等所需的全部费用，</w:t>
      </w:r>
      <w:r>
        <w:rPr>
          <w:rFonts w:hint="eastAsia" w:cs="Times New Roman"/>
          <w:color w:val="000000"/>
          <w:szCs w:val="20"/>
        </w:rPr>
        <w:t xml:space="preserve">凡漏项</w:t>
      </w:r>
      <w:r>
        <w:rPr>
          <w:rFonts w:hint="eastAsia" w:cs="Times New Roman"/>
          <w:color w:val="000000"/>
          <w:szCs w:val="20"/>
        </w:rPr>
        <w:t xml:space="preserve">或少计均视为优惠，甲方</w:t>
      </w:r>
      <w:r>
        <w:rPr>
          <w:rFonts w:hint="eastAsia" w:cs="Times New Roman"/>
          <w:color w:val="000000"/>
          <w:szCs w:val="20"/>
        </w:rPr>
        <w:t xml:space="preserve">不</w:t>
      </w:r>
      <w:r>
        <w:rPr>
          <w:rFonts w:hint="eastAsia" w:cs="Times New Roman"/>
          <w:color w:val="000000"/>
          <w:szCs w:val="20"/>
        </w:rPr>
        <w:t xml:space="preserve">另行增加此单项检查费用。</w:t>
      </w:r>
      <w:r/>
    </w:p>
    <w:p>
      <w:pPr>
        <w:ind w:firstLine="420"/>
        <w:spacing w:before="120" w:after="120" w:line="360" w:lineRule="auto"/>
        <w:rPr>
          <w:rFonts w:hint="eastAsia" w:cs="Times New Roman"/>
          <w:color w:val="000000"/>
          <w:szCs w:val="20"/>
        </w:rPr>
      </w:pPr>
      <w:r>
        <w:rPr>
          <w:rFonts w:hint="eastAsia" w:cs="Times New Roman"/>
          <w:color w:val="000000"/>
          <w:szCs w:val="20"/>
        </w:rPr>
        <w:t xml:space="preserve">2.3 在竞争性磋商文件未列明，而乙方认为履行本合同必需的费用也包含在合同总金额中。</w:t>
      </w:r>
      <w:r/>
    </w:p>
    <w:p>
      <w:pPr>
        <w:ind w:firstLine="420"/>
        <w:spacing w:before="120" w:after="120" w:line="360" w:lineRule="auto"/>
        <w:rPr>
          <w:rFonts w:hint="eastAsia" w:cs="Times New Roman"/>
          <w:color w:val="000000"/>
          <w:szCs w:val="20"/>
        </w:rPr>
      </w:pPr>
      <w:r>
        <w:rPr>
          <w:rFonts w:hint="eastAsia" w:cs="Times New Roman"/>
          <w:color w:val="000000"/>
          <w:szCs w:val="20"/>
        </w:rPr>
        <w:t xml:space="preserve">2.4 本合同总金额还包含乙方提供的伴随服务/售后服务费用。</w:t>
      </w:r>
      <w:r/>
    </w:p>
    <w:p>
      <w:pPr>
        <w:ind w:firstLine="420"/>
        <w:spacing w:before="120" w:after="120" w:line="360" w:lineRule="auto"/>
        <w:rPr>
          <w:rFonts w:hint="eastAsia" w:cs="Times New Roman"/>
          <w:color w:val="000000"/>
          <w:szCs w:val="20"/>
        </w:rPr>
      </w:pPr>
      <w:r>
        <w:rPr>
          <w:rFonts w:hint="eastAsia" w:cs="Times New Roman"/>
          <w:color w:val="000000"/>
          <w:szCs w:val="20"/>
        </w:rPr>
        <w:t xml:space="preserve">2.5 本合同签订后：甲方需追加与合同标的相同的服务，在不改变合同其他条款的前提下，可以与乙方协商签订补充合同，</w:t>
      </w:r>
      <w:r>
        <w:rPr>
          <w:rFonts w:hint="eastAsia" w:cs="Times New Roman"/>
          <w:color w:val="000000"/>
          <w:szCs w:val="20"/>
        </w:rPr>
        <w:t xml:space="preserve">新增</w:t>
      </w:r>
      <w:r>
        <w:rPr>
          <w:rFonts w:hint="eastAsia" w:cs="Times New Roman"/>
          <w:color w:val="000000"/>
          <w:szCs w:val="20"/>
        </w:rPr>
        <w:t xml:space="preserve">项目</w:t>
      </w:r>
      <w:r>
        <w:rPr>
          <w:rFonts w:hint="eastAsia" w:cs="Times New Roman"/>
          <w:color w:val="000000"/>
          <w:szCs w:val="20"/>
        </w:rPr>
        <w:t xml:space="preserve">单价须按投标时价格同比让利，且</w:t>
      </w:r>
      <w:r>
        <w:rPr>
          <w:rFonts w:hint="eastAsia" w:cs="Times New Roman"/>
          <w:color w:val="000000"/>
          <w:szCs w:val="20"/>
        </w:rPr>
        <w:t xml:space="preserve">所有补充合同的增加的金额不超过原合同金额的10%；甲方若由于各种客观原因，必须对采购项目所牵涉的服务进行适当的减少时，在与乙方协商一致后，可以按照竞争性磋商采购时的价格水平做相应的调减，并据此签订补充合同；除上述情况外，本合同执行期间合同总金额不变。</w:t>
      </w:r>
      <w:r/>
    </w:p>
    <w:p>
      <w:pPr>
        <w:ind w:firstLine="422"/>
        <w:spacing w:before="120" w:after="120" w:line="360" w:lineRule="auto"/>
        <w:rPr>
          <w:rFonts w:hint="eastAsia" w:cs="Times New Roman"/>
          <w:b/>
          <w:bCs/>
          <w:color w:val="000000"/>
          <w:szCs w:val="20"/>
        </w:rPr>
      </w:pPr>
      <w:r>
        <w:rPr>
          <w:rFonts w:hint="eastAsia" w:cs="Times New Roman"/>
          <w:b/>
          <w:bCs/>
          <w:color w:val="000000"/>
          <w:szCs w:val="20"/>
        </w:rPr>
        <w:t xml:space="preserve">三、技术资料</w:t>
      </w:r>
      <w:r/>
    </w:p>
    <w:p>
      <w:pPr>
        <w:ind w:firstLine="420"/>
        <w:spacing w:before="120" w:after="120" w:line="360" w:lineRule="auto"/>
        <w:rPr>
          <w:rFonts w:hint="eastAsia" w:cs="Times New Roman"/>
          <w:color w:val="000000"/>
          <w:szCs w:val="20"/>
        </w:rPr>
      </w:pPr>
      <w:r>
        <w:rPr>
          <w:rFonts w:hint="eastAsia" w:cs="Times New Roman"/>
          <w:color w:val="000000"/>
          <w:szCs w:val="20"/>
        </w:rPr>
        <w:t xml:space="preserve">3.1乙方应按招标文件规定的时间向甲方提供使用服务或产品的有关技术资料。</w:t>
      </w:r>
      <w:r/>
    </w:p>
    <w:p>
      <w:pPr>
        <w:ind w:firstLine="420"/>
        <w:spacing w:before="120" w:after="120" w:line="360" w:lineRule="auto"/>
        <w:rPr>
          <w:rFonts w:hint="eastAsia" w:cs="Times New Roman"/>
          <w:color w:val="000000"/>
          <w:szCs w:val="20"/>
        </w:rPr>
      </w:pPr>
      <w:r>
        <w:rPr>
          <w:rFonts w:hint="eastAsia" w:cs="Times New Roman"/>
          <w:color w:val="000000"/>
          <w:szCs w:val="20"/>
        </w:rPr>
        <w:t xml:space="preserve">3.2 没有甲方事先书面同意，乙方不得将由甲方提供的有关合同或任何合同条文、规格、计划、图纸、样品或资料提供给与履行本合同无关的任何其他人。即使</w:t>
      </w:r>
      <w:r>
        <w:rPr>
          <w:rFonts w:hint="eastAsia" w:cs="Times New Roman"/>
          <w:color w:val="000000"/>
          <w:szCs w:val="20"/>
        </w:rPr>
        <w:t xml:space="preserve">向履行</w:t>
      </w:r>
      <w:r>
        <w:rPr>
          <w:rFonts w:hint="eastAsia" w:cs="Times New Roman"/>
          <w:color w:val="000000"/>
          <w:szCs w:val="20"/>
        </w:rPr>
        <w:t xml:space="preserve">本合同有关的人员提供，也应注意保密并限于履行合同的必需范围。</w:t>
      </w:r>
      <w:r/>
    </w:p>
    <w:p>
      <w:pPr>
        <w:ind w:firstLine="422"/>
        <w:spacing w:before="120" w:after="120" w:line="360" w:lineRule="auto"/>
        <w:rPr>
          <w:rFonts w:hint="eastAsia" w:cs="Times New Roman"/>
          <w:b/>
          <w:bCs/>
          <w:color w:val="000000"/>
          <w:szCs w:val="20"/>
        </w:rPr>
      </w:pPr>
      <w:r>
        <w:rPr>
          <w:rFonts w:hint="eastAsia" w:cs="Times New Roman"/>
          <w:b/>
          <w:bCs/>
          <w:color w:val="000000"/>
          <w:szCs w:val="20"/>
        </w:rPr>
        <w:t xml:space="preserve">四、知识产权</w:t>
      </w:r>
      <w:r/>
    </w:p>
    <w:p>
      <w:pPr>
        <w:ind w:firstLine="420"/>
        <w:spacing w:before="120" w:after="120" w:line="360" w:lineRule="auto"/>
        <w:rPr>
          <w:rFonts w:hint="eastAsia" w:cs="Times New Roman"/>
          <w:color w:val="000000"/>
          <w:szCs w:val="20"/>
        </w:rPr>
      </w:pPr>
      <w:r>
        <w:rPr>
          <w:rFonts w:hint="eastAsia" w:cs="Times New Roman"/>
          <w:color w:val="000000"/>
          <w:szCs w:val="20"/>
        </w:rPr>
        <w:t xml:space="preserve">4.1乙方应保证甲方在使用、接受本合同服务或产品或其任何一部分时不受第三方提出侵犯其专利权、版权、商标权和工业设计权等知识产权的起诉。一旦出现侵权，由乙方负全部责任。</w:t>
      </w:r>
      <w:r/>
    </w:p>
    <w:p>
      <w:pPr>
        <w:ind w:firstLine="422"/>
        <w:spacing w:before="120" w:after="120" w:line="360" w:lineRule="auto"/>
        <w:rPr>
          <w:rFonts w:hint="eastAsia" w:cs="Times New Roman"/>
          <w:b/>
          <w:bCs/>
          <w:color w:val="000000"/>
          <w:szCs w:val="20"/>
        </w:rPr>
      </w:pPr>
      <w:r>
        <w:rPr>
          <w:rFonts w:hint="eastAsia" w:cs="Times New Roman"/>
          <w:b/>
          <w:bCs/>
          <w:color w:val="000000"/>
          <w:szCs w:val="20"/>
        </w:rPr>
        <w:t xml:space="preserve">五、产权担保</w:t>
      </w:r>
      <w:r/>
    </w:p>
    <w:p>
      <w:pPr>
        <w:ind w:firstLine="420"/>
        <w:spacing w:before="120" w:after="120" w:line="360" w:lineRule="auto"/>
        <w:rPr>
          <w:rFonts w:hint="eastAsia" w:cs="Times New Roman"/>
          <w:color w:val="000000"/>
          <w:szCs w:val="20"/>
        </w:rPr>
      </w:pPr>
      <w:r>
        <w:rPr>
          <w:rFonts w:hint="eastAsia" w:cs="Times New Roman"/>
          <w:color w:val="000000"/>
          <w:szCs w:val="20"/>
        </w:rPr>
        <w:t xml:space="preserve">5.1 乙方保证所交付的服务或产品的所有权完全属于</w:t>
      </w:r>
      <w:r>
        <w:rPr>
          <w:rFonts w:hint="eastAsia" w:cs="Times New Roman"/>
          <w:color w:val="000000"/>
          <w:szCs w:val="20"/>
        </w:rPr>
        <w:t xml:space="preserve">乙方且</w:t>
      </w:r>
      <w:r>
        <w:rPr>
          <w:rFonts w:hint="eastAsia" w:cs="Times New Roman"/>
          <w:color w:val="000000"/>
          <w:szCs w:val="20"/>
        </w:rPr>
        <w:t xml:space="preserve">无任何抵押、查封等产权瑕疵。</w:t>
      </w:r>
      <w:r/>
    </w:p>
    <w:p>
      <w:pPr>
        <w:ind w:firstLine="422"/>
        <w:spacing w:before="120" w:after="120" w:line="360" w:lineRule="auto"/>
        <w:rPr>
          <w:rFonts w:hint="eastAsia" w:cs="Times New Roman"/>
          <w:b/>
          <w:bCs/>
          <w:color w:val="000000"/>
          <w:szCs w:val="20"/>
        </w:rPr>
      </w:pPr>
      <w:r>
        <w:rPr>
          <w:rFonts w:hint="eastAsia" w:cs="Times New Roman"/>
          <w:b/>
          <w:bCs/>
          <w:color w:val="000000"/>
          <w:szCs w:val="20"/>
        </w:rPr>
        <w:t xml:space="preserve">六、履约保证金</w:t>
      </w:r>
      <w:r/>
    </w:p>
    <w:p>
      <w:pPr>
        <w:ind w:firstLine="420"/>
        <w:spacing w:before="120" w:after="120" w:line="360" w:lineRule="auto"/>
        <w:rPr>
          <w:rFonts w:hint="eastAsia" w:cs="Times New Roman"/>
          <w:color w:val="000000"/>
          <w:szCs w:val="20"/>
        </w:rPr>
      </w:pPr>
      <w:r>
        <w:rPr>
          <w:rFonts w:hint="eastAsia" w:cs="Times New Roman"/>
          <w:color w:val="000000"/>
          <w:szCs w:val="20"/>
        </w:rPr>
        <w:t xml:space="preserve">6.1收取履约保证金的，应当在采购合同中约定履约保证金退还的方式、时间、条件和不予退还的情形，明确逾期退还履约保证金的违约责任。</w:t>
      </w:r>
      <w:r/>
    </w:p>
    <w:p>
      <w:pPr>
        <w:ind w:firstLine="420"/>
        <w:spacing w:before="120" w:after="120" w:line="360" w:lineRule="auto"/>
        <w:rPr>
          <w:rFonts w:hint="eastAsia" w:cs="Times New Roman"/>
          <w:color w:val="000000"/>
          <w:szCs w:val="20"/>
        </w:rPr>
      </w:pPr>
      <w:r>
        <w:rPr>
          <w:rFonts w:hint="eastAsia" w:cs="Times New Roman"/>
          <w:color w:val="000000"/>
          <w:szCs w:val="20"/>
        </w:rPr>
        <w:t xml:space="preserve">6.2履约保证金用以约束乙方在合同履行中的行为，以及弥补合同履行中由于乙方自身行为可能给甲方带来的各种损失；若履约保证金额不足以弥补乙方违约造成甲方损失的，甲方可继续向乙方主张索赔。</w:t>
      </w:r>
      <w:r/>
    </w:p>
    <w:p>
      <w:pPr>
        <w:ind w:firstLine="420"/>
        <w:spacing w:before="120" w:after="120" w:line="360" w:lineRule="auto"/>
        <w:rPr>
          <w:rFonts w:hint="eastAsia" w:cs="Times New Roman"/>
          <w:color w:val="000000"/>
          <w:szCs w:val="20"/>
        </w:rPr>
      </w:pPr>
      <w:r>
        <w:rPr>
          <w:rFonts w:hint="eastAsia" w:cs="Times New Roman"/>
          <w:color w:val="000000"/>
          <w:szCs w:val="20"/>
        </w:rPr>
        <w:t xml:space="preserve">6.3履约保证金扣除甲方应得的补偿后的余额，在本合同履行结束后由甲方无息退还。 </w:t>
      </w:r>
      <w:r/>
    </w:p>
    <w:p>
      <w:pPr>
        <w:ind w:firstLine="420"/>
        <w:spacing w:before="120" w:after="120" w:line="360" w:lineRule="auto"/>
        <w:rPr>
          <w:rFonts w:hint="eastAsia" w:cs="Times New Roman"/>
          <w:color w:val="000000"/>
          <w:szCs w:val="20"/>
        </w:rPr>
      </w:pPr>
      <w:r>
        <w:rPr>
          <w:rFonts w:hint="eastAsia" w:cs="Times New Roman"/>
          <w:color w:val="000000"/>
          <w:szCs w:val="20"/>
        </w:rPr>
        <w:t xml:space="preserve">6.4本项目不收取履约保证金。</w:t>
      </w:r>
      <w:r/>
    </w:p>
    <w:p>
      <w:pPr>
        <w:ind w:firstLine="422"/>
        <w:spacing w:before="120" w:after="120" w:line="360" w:lineRule="auto"/>
        <w:rPr>
          <w:rFonts w:hint="eastAsia" w:cs="Times New Roman"/>
          <w:b/>
          <w:bCs/>
          <w:color w:val="000000"/>
          <w:szCs w:val="20"/>
        </w:rPr>
      </w:pPr>
      <w:r>
        <w:rPr>
          <w:rFonts w:hint="eastAsia" w:cs="Times New Roman"/>
          <w:b/>
          <w:bCs/>
          <w:color w:val="000000"/>
          <w:szCs w:val="20"/>
        </w:rPr>
        <w:t xml:space="preserve">七、转包或分包</w:t>
      </w:r>
      <w:r/>
    </w:p>
    <w:p>
      <w:pPr>
        <w:ind w:firstLine="420"/>
        <w:spacing w:before="120" w:after="120" w:line="360" w:lineRule="auto"/>
        <w:rPr>
          <w:rFonts w:hint="eastAsia" w:cs="Times New Roman"/>
          <w:color w:val="000000"/>
          <w:szCs w:val="20"/>
        </w:rPr>
      </w:pPr>
      <w:r>
        <w:rPr>
          <w:rFonts w:hint="eastAsia" w:cs="Times New Roman"/>
          <w:color w:val="000000"/>
          <w:szCs w:val="20"/>
        </w:rPr>
        <w:t xml:space="preserve">7.1本合同范围的服务或产品，应由乙方直接供应，不得转让他人供应；</w:t>
      </w:r>
      <w:r/>
    </w:p>
    <w:p>
      <w:pPr>
        <w:ind w:firstLine="420"/>
        <w:spacing w:before="120" w:after="120" w:line="360" w:lineRule="auto"/>
        <w:rPr>
          <w:rFonts w:hint="eastAsia" w:cs="Times New Roman"/>
          <w:color w:val="000000"/>
          <w:szCs w:val="20"/>
        </w:rPr>
      </w:pPr>
      <w:r>
        <w:rPr>
          <w:rFonts w:hint="eastAsia" w:cs="Times New Roman"/>
          <w:color w:val="000000"/>
          <w:szCs w:val="20"/>
        </w:rPr>
        <w:t xml:space="preserve">7.2 除非得到甲方的书面同意，乙方不得部分分包给他人供应。</w:t>
      </w:r>
      <w:r/>
    </w:p>
    <w:p>
      <w:pPr>
        <w:ind w:firstLine="420"/>
        <w:spacing w:before="120" w:after="120" w:line="360" w:lineRule="auto"/>
        <w:rPr>
          <w:rFonts w:hint="eastAsia" w:cs="Times New Roman"/>
          <w:color w:val="000000"/>
          <w:szCs w:val="20"/>
        </w:rPr>
      </w:pPr>
      <w:r>
        <w:rPr>
          <w:rFonts w:hint="eastAsia" w:cs="Times New Roman"/>
          <w:color w:val="000000"/>
          <w:szCs w:val="20"/>
        </w:rPr>
        <w:t xml:space="preserve">7.3如有转让和未经甲方同意的分包行为，甲方有权给予终止合同。</w:t>
      </w:r>
      <w:r/>
    </w:p>
    <w:p>
      <w:pPr>
        <w:ind w:firstLine="422"/>
        <w:spacing w:before="120" w:after="120" w:line="360" w:lineRule="auto"/>
        <w:rPr>
          <w:rFonts w:hint="eastAsia" w:cs="Times New Roman"/>
          <w:b/>
          <w:bCs/>
          <w:color w:val="000000"/>
          <w:szCs w:val="20"/>
        </w:rPr>
      </w:pPr>
      <w:r>
        <w:rPr>
          <w:rFonts w:hint="eastAsia" w:cs="Times New Roman"/>
          <w:b/>
          <w:bCs/>
          <w:color w:val="000000"/>
          <w:szCs w:val="20"/>
        </w:rPr>
        <w:t xml:space="preserve">八、服务期</w:t>
      </w:r>
      <w:r/>
    </w:p>
    <w:p>
      <w:pPr>
        <w:ind w:firstLine="420"/>
        <w:spacing w:before="120" w:after="120" w:line="360" w:lineRule="auto"/>
        <w:rPr>
          <w:rFonts w:hint="eastAsia" w:cs="Times New Roman"/>
          <w:color w:val="000000"/>
          <w:szCs w:val="20"/>
        </w:rPr>
      </w:pPr>
      <w:r>
        <w:rPr>
          <w:rFonts w:hint="eastAsia" w:cs="Times New Roman"/>
          <w:color w:val="000000"/>
          <w:szCs w:val="20"/>
        </w:rPr>
        <w:t xml:space="preserve">8.1 服务期</w:t>
      </w:r>
      <w:r>
        <w:rPr>
          <w:rFonts w:hint="eastAsia" w:cs="Times New Roman"/>
          <w:color w:val="000000"/>
          <w:szCs w:val="20"/>
        </w:rPr>
        <w:t xml:space="preserve">：2026年1月1日至2026年12月31日</w:t>
      </w:r>
      <w:r>
        <w:rPr>
          <w:rFonts w:hint="eastAsia" w:cs="Times New Roman"/>
          <w:color w:val="000000"/>
          <w:szCs w:val="20"/>
        </w:rPr>
        <w:t xml:space="preserve">。</w:t>
      </w:r>
      <w:r/>
    </w:p>
    <w:p>
      <w:pPr>
        <w:ind w:firstLine="422"/>
        <w:spacing w:before="120" w:after="120" w:line="360" w:lineRule="auto"/>
        <w:rPr>
          <w:rFonts w:hint="eastAsia" w:cs="Times New Roman"/>
          <w:b/>
          <w:bCs/>
          <w:color w:val="000000"/>
          <w:szCs w:val="20"/>
        </w:rPr>
      </w:pPr>
      <w:r>
        <w:rPr>
          <w:rFonts w:hint="eastAsia" w:cs="Times New Roman"/>
          <w:b/>
          <w:bCs/>
          <w:color w:val="000000"/>
          <w:szCs w:val="20"/>
        </w:rPr>
        <w:t xml:space="preserve">九、交付期、交付方式及交付地点</w:t>
      </w:r>
      <w:r/>
    </w:p>
    <w:p>
      <w:pPr>
        <w:ind w:firstLine="420"/>
        <w:spacing w:before="120" w:after="120" w:line="360" w:lineRule="auto"/>
        <w:rPr>
          <w:rFonts w:hint="eastAsia" w:cs="Times New Roman"/>
          <w:color w:val="000000"/>
          <w:szCs w:val="20"/>
        </w:rPr>
      </w:pPr>
      <w:r>
        <w:rPr>
          <w:rFonts w:hint="eastAsia" w:cs="Times New Roman"/>
          <w:color w:val="000000"/>
          <w:szCs w:val="20"/>
        </w:rPr>
        <w:t xml:space="preserve">9.1 交付期：</w:t>
      </w:r>
      <w:r>
        <w:rPr>
          <w:rFonts w:hint="eastAsia" w:cs="Times New Roman"/>
          <w:color w:val="000000"/>
          <w:szCs w:val="20"/>
          <w:u w:val="single"/>
        </w:rPr>
        <w:t xml:space="preserve">           </w:t>
      </w:r>
      <w:r/>
    </w:p>
    <w:p>
      <w:pPr>
        <w:ind w:firstLine="420"/>
        <w:spacing w:before="120" w:after="120" w:line="360" w:lineRule="auto"/>
        <w:rPr>
          <w:rFonts w:hint="eastAsia" w:cs="Times New Roman"/>
          <w:color w:val="000000"/>
          <w:szCs w:val="20"/>
        </w:rPr>
      </w:pPr>
      <w:r>
        <w:rPr>
          <w:rFonts w:hint="eastAsia" w:cs="Times New Roman"/>
          <w:color w:val="000000"/>
          <w:szCs w:val="20"/>
        </w:rPr>
        <w:t xml:space="preserve">9.2 交付方式：_________</w:t>
      </w:r>
      <w:r/>
    </w:p>
    <w:p>
      <w:pPr>
        <w:ind w:firstLine="420"/>
        <w:spacing w:before="120" w:after="120" w:line="360" w:lineRule="auto"/>
        <w:rPr>
          <w:rFonts w:hint="eastAsia" w:cs="Times New Roman"/>
          <w:color w:val="000000"/>
          <w:szCs w:val="20"/>
        </w:rPr>
      </w:pPr>
      <w:r>
        <w:rPr>
          <w:rFonts w:hint="eastAsia" w:cs="Times New Roman"/>
          <w:color w:val="000000"/>
          <w:szCs w:val="20"/>
        </w:rPr>
        <w:t xml:space="preserve">9.3 交付地点：_________</w:t>
      </w:r>
      <w:r/>
    </w:p>
    <w:p>
      <w:pPr>
        <w:ind w:firstLine="422"/>
        <w:spacing w:before="120" w:after="120" w:line="360" w:lineRule="auto"/>
        <w:rPr>
          <w:rFonts w:hint="eastAsia" w:cs="Times New Roman"/>
          <w:b/>
          <w:bCs/>
          <w:color w:val="000000"/>
          <w:szCs w:val="20"/>
        </w:rPr>
      </w:pPr>
      <w:r>
        <w:rPr>
          <w:rFonts w:hint="eastAsia" w:cs="Times New Roman"/>
          <w:b/>
          <w:bCs/>
          <w:color w:val="000000"/>
          <w:szCs w:val="20"/>
        </w:rPr>
        <w:t xml:space="preserve">十、</w:t>
      </w:r>
      <w:r>
        <w:rPr>
          <w:rFonts w:hint="eastAsia" w:cs="Times New Roman"/>
          <w:b/>
          <w:bCs/>
          <w:color w:val="000000"/>
          <w:szCs w:val="20"/>
        </w:rPr>
        <w:t xml:space="preserve">合同款</w:t>
      </w:r>
      <w:r>
        <w:rPr>
          <w:rFonts w:hint="eastAsia" w:cs="Times New Roman"/>
          <w:b/>
          <w:bCs/>
          <w:color w:val="000000"/>
          <w:szCs w:val="20"/>
        </w:rPr>
        <w:t xml:space="preserve">支付</w:t>
      </w:r>
      <w:r/>
    </w:p>
    <w:p>
      <w:pPr>
        <w:ind w:firstLine="420"/>
        <w:spacing w:before="120" w:after="120" w:line="360" w:lineRule="auto"/>
        <w:rPr>
          <w:rFonts w:hint="eastAsia" w:cs="Times New Roman"/>
          <w:color w:val="000000"/>
          <w:szCs w:val="20"/>
        </w:rPr>
      </w:pPr>
      <w:r>
        <w:rPr>
          <w:rFonts w:hint="eastAsia" w:cs="Times New Roman"/>
          <w:color w:val="000000"/>
          <w:szCs w:val="20"/>
        </w:rPr>
        <w:t xml:space="preserve">10.1 本合同项下所有款项均以人民币支付。 </w:t>
      </w:r>
      <w:r/>
    </w:p>
    <w:p>
      <w:pPr>
        <w:ind w:firstLine="420"/>
        <w:spacing w:before="120" w:after="120" w:line="360" w:lineRule="auto"/>
        <w:rPr>
          <w:rFonts w:hint="eastAsia" w:cs="Times New Roman"/>
          <w:color w:val="000000"/>
          <w:szCs w:val="20"/>
        </w:rPr>
      </w:pPr>
      <w:r>
        <w:rPr>
          <w:rFonts w:hint="eastAsia" w:cs="Times New Roman"/>
          <w:color w:val="000000"/>
          <w:szCs w:val="20"/>
        </w:rPr>
        <w:t xml:space="preserve">10.2 本合同项下的采购资金由甲方支付，付款前乙方向甲方开具发票。</w:t>
      </w:r>
      <w:r/>
    </w:p>
    <w:p>
      <w:pPr>
        <w:ind w:firstLine="420"/>
        <w:spacing w:before="120" w:after="120" w:line="360" w:lineRule="auto"/>
        <w:rPr>
          <w:rFonts w:hint="eastAsia" w:cs="Times New Roman"/>
          <w:color w:val="000000"/>
          <w:szCs w:val="20"/>
        </w:rPr>
      </w:pPr>
      <w:r>
        <w:rPr>
          <w:rFonts w:hint="eastAsia" w:cs="Times New Roman"/>
          <w:color w:val="000000"/>
          <w:szCs w:val="20"/>
        </w:rPr>
        <w:t xml:space="preserve">10.3 甲方付款方式：</w:t>
      </w:r>
      <w:r/>
    </w:p>
    <w:p>
      <w:pPr>
        <w:ind w:firstLine="420"/>
        <w:spacing w:before="120" w:after="120" w:line="360" w:lineRule="auto"/>
        <w:rPr>
          <w:rFonts w:hint="eastAsia" w:cs="Times New Roman"/>
          <w:color w:val="000000"/>
          <w:szCs w:val="20"/>
        </w:rPr>
      </w:pPr>
      <w:r>
        <w:rPr>
          <w:rFonts w:hint="eastAsia" w:cs="Times New Roman"/>
          <w:color w:val="000000"/>
          <w:szCs w:val="20"/>
        </w:rPr>
        <w:t xml:space="preserve">中标价即合同价，签订合同后，甲方自收到乙方开具的发票后10个工作日内支付30%的合同款作为预付款，剩余服务款项根据考核细则《公道镇河道河塘长效管护考核办法》按实按季度支付（第一季度开始付款时进行预付款抵扣），</w:t>
      </w:r>
      <w:r>
        <w:rPr>
          <w:rFonts w:hint="eastAsia" w:cs="Times New Roman"/>
          <w:color w:val="000000"/>
          <w:szCs w:val="20"/>
        </w:rPr>
        <w:t xml:space="preserve">项目结束后根据考核结果一次性付清余款。</w:t>
      </w:r>
      <w:r>
        <w:rPr>
          <w:rFonts w:hint="eastAsia" w:cs="Times New Roman"/>
          <w:color w:val="000000"/>
          <w:szCs w:val="20"/>
        </w:rPr>
        <w:t xml:space="preserve">每次付款节点均已甲方收到乙方开具的发票后10个工作日内支付。</w:t>
      </w:r>
      <w:r/>
    </w:p>
    <w:p>
      <w:pPr>
        <w:ind w:firstLine="420"/>
        <w:spacing w:before="120" w:after="120" w:line="360" w:lineRule="auto"/>
        <w:rPr>
          <w:rFonts w:hint="eastAsia" w:cs="Times New Roman"/>
          <w:color w:val="000000"/>
          <w:szCs w:val="20"/>
        </w:rPr>
      </w:pPr>
      <w:r>
        <w:rPr>
          <w:rFonts w:hint="eastAsia" w:cs="Times New Roman"/>
          <w:color w:val="000000"/>
          <w:szCs w:val="20"/>
        </w:rPr>
        <w:t xml:space="preserve">10.4 投入本项目人员均须在保险部门办理意外伤害险等，并提供保险购买凭证，未提供保险购买凭证甲方有权拒绝支付一切费用。</w:t>
      </w:r>
      <w:r/>
    </w:p>
    <w:p>
      <w:pPr>
        <w:ind w:firstLine="420"/>
        <w:spacing w:before="120" w:after="120" w:line="360" w:lineRule="auto"/>
        <w:rPr>
          <w:rFonts w:hint="eastAsia" w:cs="Times New Roman"/>
          <w:color w:val="000000"/>
          <w:szCs w:val="20"/>
        </w:rPr>
      </w:pPr>
      <w:r>
        <w:rPr>
          <w:rFonts w:hint="eastAsia" w:cs="Times New Roman"/>
          <w:color w:val="000000"/>
          <w:szCs w:val="20"/>
        </w:rPr>
        <w:t xml:space="preserve">10.5 乙方</w:t>
      </w:r>
      <w:r>
        <w:rPr>
          <w:rFonts w:hint="eastAsia" w:cs="Times New Roman"/>
          <w:color w:val="000000"/>
          <w:szCs w:val="20"/>
        </w:rPr>
        <w:t xml:space="preserve">须收到</w:t>
      </w:r>
      <w:r>
        <w:rPr>
          <w:rFonts w:hint="eastAsia" w:cs="Times New Roman"/>
          <w:color w:val="000000"/>
          <w:szCs w:val="20"/>
        </w:rPr>
        <w:t xml:space="preserve">款后，应首先解决工人工资、保险等，如乙方挪用工人工资、保险等款项，甲方有权采取适当措施并追究其违约责任。</w:t>
      </w:r>
      <w:r/>
    </w:p>
    <w:p>
      <w:pPr>
        <w:ind w:firstLine="422"/>
        <w:spacing w:before="120" w:after="120" w:line="360" w:lineRule="auto"/>
        <w:rPr>
          <w:rFonts w:hint="eastAsia" w:cs="Times New Roman"/>
          <w:b/>
          <w:bCs/>
          <w:color w:val="000000"/>
          <w:szCs w:val="20"/>
        </w:rPr>
      </w:pPr>
      <w:r>
        <w:rPr>
          <w:rFonts w:hint="eastAsia" w:cs="Times New Roman"/>
          <w:b/>
          <w:bCs/>
          <w:color w:val="000000"/>
          <w:szCs w:val="20"/>
        </w:rPr>
        <w:t xml:space="preserve">十一、税费</w:t>
      </w:r>
      <w:r/>
    </w:p>
    <w:p>
      <w:pPr>
        <w:ind w:firstLine="420"/>
        <w:spacing w:before="120" w:after="120" w:line="360" w:lineRule="auto"/>
        <w:rPr>
          <w:rFonts w:hint="eastAsia" w:cs="Times New Roman"/>
          <w:color w:val="000000"/>
          <w:szCs w:val="20"/>
        </w:rPr>
      </w:pPr>
      <w:r>
        <w:rPr>
          <w:rFonts w:hint="eastAsia" w:cs="Times New Roman"/>
          <w:color w:val="000000"/>
          <w:szCs w:val="20"/>
        </w:rPr>
        <w:t xml:space="preserve">11.1本合同执行中相关的一切税费均由乙方负担。</w:t>
      </w:r>
      <w:r/>
    </w:p>
    <w:p>
      <w:pPr>
        <w:ind w:firstLine="422"/>
        <w:spacing w:before="120" w:after="120" w:line="360" w:lineRule="auto"/>
        <w:rPr>
          <w:rFonts w:hint="eastAsia" w:cs="Times New Roman"/>
          <w:b/>
          <w:bCs/>
          <w:color w:val="000000"/>
          <w:szCs w:val="20"/>
        </w:rPr>
      </w:pPr>
      <w:r>
        <w:rPr>
          <w:rFonts w:hint="eastAsia" w:cs="Times New Roman"/>
          <w:b/>
          <w:bCs/>
          <w:color w:val="000000"/>
          <w:szCs w:val="20"/>
        </w:rPr>
        <w:t xml:space="preserve">十二、质量保证及售后服务</w:t>
      </w:r>
      <w:r/>
    </w:p>
    <w:p>
      <w:pPr>
        <w:ind w:firstLine="420"/>
        <w:spacing w:before="120" w:after="120" w:line="360" w:lineRule="auto"/>
        <w:rPr>
          <w:rFonts w:hint="eastAsia" w:cs="Times New Roman"/>
          <w:color w:val="000000"/>
          <w:szCs w:val="20"/>
        </w:rPr>
      </w:pPr>
      <w:r>
        <w:rPr>
          <w:rFonts w:hint="eastAsia" w:cs="Times New Roman"/>
          <w:color w:val="000000"/>
          <w:szCs w:val="20"/>
        </w:rPr>
        <w:t xml:space="preserve">12.1 乙方应按磋商文件规定及响应文件承诺的技术性能、技术要求、质量标准向甲方提供服务；若无特殊说明，则按国家有关部门最新颁布的标准及规范为准。</w:t>
      </w:r>
      <w:r/>
    </w:p>
    <w:p>
      <w:pPr>
        <w:ind w:firstLine="420"/>
        <w:spacing w:before="120" w:after="120" w:line="360" w:lineRule="auto"/>
        <w:rPr>
          <w:rFonts w:hint="eastAsia" w:cs="Times New Roman"/>
          <w:color w:val="000000"/>
          <w:szCs w:val="20"/>
        </w:rPr>
      </w:pPr>
      <w:r>
        <w:rPr>
          <w:rFonts w:hint="eastAsia" w:cs="Times New Roman"/>
          <w:color w:val="000000"/>
          <w:szCs w:val="20"/>
        </w:rPr>
        <w:t xml:space="preserve">12.2乙方应保证其提供的服务是全面和规范的，并完全</w:t>
      </w:r>
      <w:r>
        <w:rPr>
          <w:rFonts w:hint="eastAsia" w:cs="Times New Roman"/>
          <w:color w:val="000000"/>
          <w:szCs w:val="20"/>
        </w:rPr>
        <w:t xml:space="preserve">符合磋商</w:t>
      </w:r>
      <w:r>
        <w:rPr>
          <w:rFonts w:hint="eastAsia" w:cs="Times New Roman"/>
          <w:color w:val="000000"/>
          <w:szCs w:val="20"/>
        </w:rPr>
        <w:t xml:space="preserve">及响应文件。如因乙方提供的服务有瑕疵造成甲方损失的，所需费用由乙方承担。</w:t>
      </w:r>
      <w:r/>
    </w:p>
    <w:p>
      <w:pPr>
        <w:ind w:firstLine="420"/>
        <w:spacing w:before="120" w:after="120" w:line="360" w:lineRule="auto"/>
        <w:rPr>
          <w:rFonts w:hint="eastAsia" w:cs="Times New Roman"/>
          <w:color w:val="000000"/>
          <w:szCs w:val="20"/>
        </w:rPr>
      </w:pPr>
      <w:r>
        <w:rPr>
          <w:rFonts w:hint="eastAsia" w:cs="Times New Roman"/>
          <w:color w:val="000000"/>
          <w:szCs w:val="20"/>
        </w:rPr>
        <w:t xml:space="preserve">12.3 服务过程中，乙方应对所提供服务出现的质量及安全问题负责处理解决并承担一切费用。</w:t>
      </w:r>
      <w:r/>
    </w:p>
    <w:p>
      <w:pPr>
        <w:ind w:firstLine="420"/>
        <w:spacing w:before="120" w:after="120" w:line="360" w:lineRule="auto"/>
        <w:rPr>
          <w:rFonts w:hint="eastAsia" w:cs="Times New Roman"/>
          <w:color w:val="000000"/>
          <w:szCs w:val="20"/>
        </w:rPr>
      </w:pPr>
      <w:r>
        <w:rPr>
          <w:rFonts w:hint="eastAsia" w:cs="Times New Roman"/>
          <w:color w:val="000000"/>
          <w:szCs w:val="20"/>
        </w:rPr>
        <w:t xml:space="preserve">12.4 乙方必须为工作人员投保意外伤害险，合同期内发生一切员工安全问题，由乙方承担，与甲方无关。提供承诺书。</w:t>
      </w:r>
      <w:r/>
    </w:p>
    <w:p>
      <w:pPr>
        <w:ind w:firstLine="422"/>
        <w:spacing w:before="120" w:after="120" w:line="360" w:lineRule="auto"/>
        <w:rPr>
          <w:rFonts w:hint="eastAsia" w:cs="Times New Roman"/>
          <w:b/>
          <w:bCs/>
          <w:color w:val="000000"/>
          <w:szCs w:val="20"/>
        </w:rPr>
      </w:pPr>
      <w:r>
        <w:rPr>
          <w:rFonts w:hint="eastAsia" w:cs="Times New Roman"/>
          <w:b/>
          <w:bCs/>
          <w:color w:val="000000"/>
          <w:szCs w:val="20"/>
        </w:rPr>
        <w:t xml:space="preserve">十三、调试和验收</w:t>
      </w:r>
      <w:r/>
    </w:p>
    <w:p>
      <w:pPr>
        <w:ind w:firstLine="420"/>
        <w:spacing w:before="120" w:after="120" w:line="360" w:lineRule="auto"/>
        <w:rPr>
          <w:rFonts w:hint="eastAsia" w:cs="Times New Roman"/>
          <w:color w:val="000000"/>
          <w:szCs w:val="20"/>
        </w:rPr>
      </w:pPr>
      <w:r>
        <w:rPr>
          <w:rFonts w:hint="eastAsia" w:cs="Times New Roman"/>
          <w:color w:val="000000"/>
          <w:szCs w:val="20"/>
        </w:rPr>
        <w:t xml:space="preserve">13.1 乙方应当在</w:t>
      </w:r>
      <w:r>
        <w:rPr>
          <w:rFonts w:hint="eastAsia" w:cs="Times New Roman"/>
          <w:color w:val="000000"/>
          <w:szCs w:val="20"/>
        </w:rPr>
        <w:t xml:space="preserve">2026</w:t>
      </w:r>
      <w:r>
        <w:rPr>
          <w:rFonts w:hint="eastAsia" w:cs="Times New Roman"/>
          <w:color w:val="000000"/>
          <w:szCs w:val="20"/>
        </w:rPr>
        <w:t xml:space="preserve">年</w:t>
      </w:r>
      <w:r>
        <w:rPr>
          <w:rFonts w:hint="eastAsia" w:cs="Times New Roman"/>
          <w:color w:val="000000"/>
          <w:szCs w:val="20"/>
        </w:rPr>
        <w:t xml:space="preserve">12</w:t>
      </w:r>
      <w:r>
        <w:rPr>
          <w:rFonts w:hint="eastAsia" w:cs="Times New Roman"/>
          <w:color w:val="000000"/>
          <w:szCs w:val="20"/>
        </w:rPr>
        <w:t xml:space="preserve">月</w:t>
      </w:r>
      <w:r>
        <w:rPr>
          <w:rFonts w:hint="eastAsia" w:cs="Times New Roman"/>
          <w:color w:val="000000"/>
          <w:szCs w:val="20"/>
        </w:rPr>
        <w:t xml:space="preserve">31</w:t>
      </w:r>
      <w:r>
        <w:rPr>
          <w:rFonts w:hint="eastAsia" w:cs="Times New Roman"/>
          <w:color w:val="000000"/>
          <w:szCs w:val="20"/>
        </w:rPr>
        <w:t xml:space="preserve">日前完成服务事项，竞争性磋商文件有约定的，从其约定。</w:t>
      </w:r>
      <w:r/>
    </w:p>
    <w:p>
      <w:pPr>
        <w:ind w:firstLine="420"/>
        <w:spacing w:before="120" w:after="120" w:line="360" w:lineRule="auto"/>
        <w:rPr>
          <w:rFonts w:hint="eastAsia" w:cs="Times New Roman"/>
          <w:color w:val="000000"/>
          <w:szCs w:val="20"/>
        </w:rPr>
      </w:pPr>
      <w:r>
        <w:rPr>
          <w:rFonts w:hint="eastAsia" w:cs="Times New Roman"/>
          <w:color w:val="000000"/>
          <w:szCs w:val="20"/>
        </w:rPr>
        <w:t xml:space="preserve">在交付前，乙方应</w:t>
      </w:r>
      <w:r>
        <w:rPr>
          <w:rFonts w:hint="eastAsia" w:cs="Times New Roman"/>
          <w:color w:val="000000"/>
          <w:szCs w:val="20"/>
        </w:rPr>
        <w:t xml:space="preserve">作出</w:t>
      </w:r>
      <w:r>
        <w:rPr>
          <w:rFonts w:hint="eastAsia" w:cs="Times New Roman"/>
          <w:color w:val="000000"/>
          <w:szCs w:val="20"/>
        </w:rPr>
        <w:t xml:space="preserve">全面检查和对验收文件进行整理，并列出清单，检验的结果交甲方。</w:t>
      </w:r>
      <w:r/>
    </w:p>
    <w:p>
      <w:pPr>
        <w:ind w:firstLine="420"/>
        <w:spacing w:before="120" w:after="120" w:line="360" w:lineRule="auto"/>
        <w:rPr>
          <w:rFonts w:hint="eastAsia" w:cs="Times New Roman"/>
          <w:color w:val="000000"/>
          <w:szCs w:val="20"/>
        </w:rPr>
      </w:pPr>
      <w:r>
        <w:rPr>
          <w:rFonts w:hint="eastAsia" w:cs="Times New Roman"/>
          <w:color w:val="000000"/>
          <w:szCs w:val="20"/>
        </w:rPr>
        <w:t xml:space="preserve">13.2 验收标准：按乙方磋商响应文件的承诺。</w:t>
      </w:r>
      <w:r/>
    </w:p>
    <w:p>
      <w:pPr>
        <w:ind w:firstLine="422"/>
        <w:spacing w:before="120" w:after="120" w:line="360" w:lineRule="auto"/>
        <w:rPr>
          <w:rFonts w:hint="eastAsia" w:cs="Times New Roman"/>
          <w:b/>
          <w:bCs/>
          <w:color w:val="000000"/>
          <w:szCs w:val="20"/>
        </w:rPr>
      </w:pPr>
      <w:r>
        <w:rPr>
          <w:rFonts w:hint="eastAsia" w:cs="Times New Roman"/>
          <w:b/>
          <w:bCs/>
          <w:color w:val="000000"/>
          <w:szCs w:val="20"/>
        </w:rPr>
        <w:t xml:space="preserve">十</w:t>
      </w:r>
      <w:r>
        <w:rPr>
          <w:rFonts w:hint="eastAsia" w:cs="Times New Roman"/>
          <w:b/>
          <w:bCs/>
          <w:color w:val="000000"/>
          <w:szCs w:val="20"/>
        </w:rPr>
        <w:t xml:space="preserve">四</w:t>
      </w:r>
      <w:r>
        <w:rPr>
          <w:rFonts w:hint="eastAsia" w:cs="Times New Roman"/>
          <w:b/>
          <w:bCs/>
          <w:color w:val="000000"/>
          <w:szCs w:val="20"/>
        </w:rPr>
        <w:t xml:space="preserve">、违约责任</w:t>
      </w:r>
      <w:r/>
    </w:p>
    <w:p>
      <w:pPr>
        <w:ind w:firstLine="420"/>
        <w:spacing w:before="120" w:after="120" w:line="360" w:lineRule="auto"/>
        <w:rPr>
          <w:rFonts w:hint="eastAsia" w:cs="Times New Roman"/>
          <w:color w:val="000000"/>
          <w:szCs w:val="20"/>
        </w:rPr>
      </w:pPr>
      <w:r>
        <w:rPr>
          <w:rFonts w:hint="eastAsia" w:cs="Times New Roman"/>
          <w:color w:val="000000"/>
          <w:szCs w:val="20"/>
        </w:rPr>
        <w:t xml:space="preserve">14.1 甲方无正当理由拒收服务或产品的，甲方向乙方偿付拒收款项总值的百分之五违约金。</w:t>
      </w:r>
      <w:r/>
    </w:p>
    <w:p>
      <w:pPr>
        <w:ind w:firstLine="420"/>
        <w:spacing w:before="120" w:after="120" w:line="360" w:lineRule="auto"/>
        <w:rPr>
          <w:rFonts w:hint="eastAsia" w:cs="Times New Roman"/>
          <w:color w:val="000000"/>
          <w:szCs w:val="20"/>
        </w:rPr>
      </w:pPr>
      <w:r>
        <w:rPr>
          <w:rFonts w:hint="eastAsia" w:cs="Times New Roman"/>
          <w:color w:val="000000"/>
          <w:szCs w:val="20"/>
        </w:rPr>
        <w:t xml:space="preserve">14.2 甲方无故逾期验收和办理款项支付手续的,甲方应按逾期付款总额每日万分之五向乙方支付违约金。</w:t>
      </w:r>
      <w:r/>
    </w:p>
    <w:p>
      <w:pPr>
        <w:ind w:firstLine="420"/>
        <w:spacing w:before="120" w:after="120" w:line="360" w:lineRule="auto"/>
        <w:rPr>
          <w:rFonts w:hint="eastAsia" w:cs="Times New Roman"/>
          <w:color w:val="000000"/>
          <w:szCs w:val="20"/>
        </w:rPr>
      </w:pPr>
      <w:r>
        <w:rPr>
          <w:rFonts w:hint="eastAsia" w:cs="Times New Roman"/>
          <w:color w:val="000000"/>
          <w:szCs w:val="20"/>
        </w:rPr>
        <w:t xml:space="preserve">14.3 乙方逾期交付服务或产品的，乙方应按逾期交付总额每日千分之六向甲方支付违约金，由甲方从待付款项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r/>
    </w:p>
    <w:p>
      <w:pPr>
        <w:ind w:firstLine="420"/>
        <w:spacing w:before="120" w:after="120" w:line="360" w:lineRule="auto"/>
        <w:rPr>
          <w:rFonts w:hint="eastAsia" w:cs="Times New Roman"/>
          <w:color w:val="000000"/>
          <w:szCs w:val="20"/>
        </w:rPr>
      </w:pPr>
      <w:r>
        <w:rPr>
          <w:rFonts w:hint="eastAsia" w:cs="Times New Roman"/>
          <w:color w:val="000000"/>
          <w:szCs w:val="20"/>
        </w:rPr>
        <w:t xml:space="preserve">14.4 乙方所交的服务或产品数量、质量不符合合同规定及招标文件规定标准的，甲方有权拒收该服务或产品，乙方愿意更换服务或产品但逾期交付的，按乙方逾期交付处理。乙方拒绝更换服务或产品的，甲方可单方面解除合同。</w:t>
      </w:r>
      <w:r/>
    </w:p>
    <w:p>
      <w:pPr>
        <w:ind w:firstLine="420"/>
        <w:spacing w:before="120" w:after="120" w:line="360" w:lineRule="auto"/>
        <w:rPr>
          <w:rFonts w:hint="eastAsia" w:cs="Times New Roman"/>
          <w:color w:val="000000"/>
          <w:szCs w:val="20"/>
        </w:rPr>
      </w:pPr>
      <w:r>
        <w:rPr>
          <w:rFonts w:hint="eastAsia" w:cs="Times New Roman"/>
          <w:color w:val="000000"/>
          <w:szCs w:val="20"/>
        </w:rPr>
        <w:t xml:space="preserve">14.5 安全责任</w:t>
      </w:r>
      <w:r/>
    </w:p>
    <w:p>
      <w:pPr>
        <w:pStyle w:val="1016"/>
        <w:numPr>
          <w:ilvl w:val="0"/>
          <w:numId w:val="9"/>
        </w:numPr>
        <w:ind w:left="0" w:firstLine="420"/>
        <w:spacing w:before="120" w:after="120" w:line="360" w:lineRule="auto"/>
        <w:tabs>
          <w:tab w:val="left" w:pos="993" w:leader="none"/>
        </w:tabs>
        <w:rPr>
          <w:rFonts w:hint="eastAsia" w:ascii="宋体" w:hAnsi="宋体" w:eastAsia="宋体" w:cs="Times New Roman"/>
          <w:color w:val="000000"/>
          <w:szCs w:val="20"/>
        </w:rPr>
      </w:pPr>
      <w:r>
        <w:rPr>
          <w:rFonts w:hint="eastAsia" w:ascii="宋体" w:hAnsi="宋体" w:eastAsia="宋体" w:cs="Times New Roman"/>
          <w:color w:val="000000"/>
          <w:szCs w:val="20"/>
        </w:rPr>
        <w:t xml:space="preserve">乙方必须在合同签订后15日内为本项目所有工作人员在办理意外伤害险，并携带相关保单证明材料原件及复印件至甲方处登记备案。乙方为本项目所有工作人员办理相关保险、额度及时间不符合承诺的，可视为乙方严重违约，甲方有权解除合同。</w:t>
      </w:r>
      <w:r/>
    </w:p>
    <w:p>
      <w:pPr>
        <w:pStyle w:val="1016"/>
        <w:numPr>
          <w:ilvl w:val="0"/>
          <w:numId w:val="9"/>
        </w:numPr>
        <w:ind w:left="0" w:firstLine="420"/>
        <w:spacing w:before="120" w:after="120" w:line="360" w:lineRule="auto"/>
        <w:tabs>
          <w:tab w:val="left" w:pos="993" w:leader="none"/>
        </w:tabs>
        <w:rPr>
          <w:rFonts w:hint="eastAsia" w:ascii="宋体" w:hAnsi="宋体" w:eastAsia="宋体" w:cs="Times New Roman"/>
          <w:color w:val="000000"/>
          <w:szCs w:val="20"/>
        </w:rPr>
      </w:pPr>
      <w:r>
        <w:rPr>
          <w:rFonts w:hint="eastAsia" w:ascii="宋体" w:hAnsi="宋体" w:eastAsia="宋体" w:cs="Times New Roman"/>
          <w:color w:val="000000"/>
          <w:szCs w:val="20"/>
        </w:rPr>
        <w:t xml:space="preserve">服务期内若发生水上作业事故、生产安全责任事故，导致出现人员伤亡或财物损失的，所产生的一切费用及责任均由乙方依法承担，不得以任何理由向甲方追偿。</w:t>
      </w:r>
      <w:r/>
    </w:p>
    <w:p>
      <w:pPr>
        <w:ind w:firstLine="422"/>
        <w:spacing w:before="120" w:after="120" w:line="360" w:lineRule="auto"/>
        <w:rPr>
          <w:rFonts w:hint="eastAsia" w:cs="Times New Roman"/>
          <w:b/>
          <w:bCs/>
          <w:color w:val="000000"/>
          <w:szCs w:val="20"/>
        </w:rPr>
      </w:pPr>
      <w:r>
        <w:rPr>
          <w:rFonts w:hint="eastAsia" w:cs="Times New Roman"/>
          <w:b/>
          <w:bCs/>
          <w:color w:val="000000"/>
          <w:szCs w:val="20"/>
        </w:rPr>
        <w:t xml:space="preserve">十五、管护标准及考核办法</w:t>
      </w:r>
      <w:r/>
    </w:p>
    <w:p>
      <w:pPr>
        <w:ind w:firstLine="420"/>
        <w:spacing w:before="120" w:after="120" w:line="360" w:lineRule="auto"/>
        <w:rPr>
          <w:rFonts w:hint="eastAsia" w:cs="Times New Roman"/>
          <w:color w:val="000000"/>
          <w:szCs w:val="20"/>
        </w:rPr>
      </w:pPr>
      <w:r>
        <w:rPr>
          <w:rFonts w:hint="eastAsia" w:cs="Times New Roman"/>
          <w:color w:val="000000"/>
          <w:szCs w:val="20"/>
        </w:rPr>
        <w:t xml:space="preserve">详见附件《公道河道河塘长效管护考核办法》</w:t>
      </w:r>
      <w:r/>
    </w:p>
    <w:p>
      <w:pPr>
        <w:ind w:firstLine="422"/>
        <w:spacing w:before="120" w:after="120" w:line="360" w:lineRule="auto"/>
        <w:rPr>
          <w:rFonts w:hint="eastAsia" w:cs="Times New Roman"/>
          <w:b/>
          <w:bCs/>
          <w:color w:val="000000"/>
          <w:szCs w:val="20"/>
        </w:rPr>
      </w:pPr>
      <w:r>
        <w:rPr>
          <w:rFonts w:hint="eastAsia" w:cs="Times New Roman"/>
          <w:b/>
          <w:bCs/>
          <w:color w:val="000000"/>
          <w:szCs w:val="20"/>
        </w:rPr>
        <w:t xml:space="preserve">十</w:t>
      </w:r>
      <w:r>
        <w:rPr>
          <w:rFonts w:hint="eastAsia" w:cs="Times New Roman"/>
          <w:b/>
          <w:bCs/>
          <w:color w:val="000000"/>
          <w:szCs w:val="20"/>
        </w:rPr>
        <w:t xml:space="preserve">六</w:t>
      </w:r>
      <w:r>
        <w:rPr>
          <w:rFonts w:hint="eastAsia" w:cs="Times New Roman"/>
          <w:b/>
          <w:bCs/>
          <w:color w:val="000000"/>
          <w:szCs w:val="20"/>
        </w:rPr>
        <w:t xml:space="preserve">、不可抗力事件处理</w:t>
      </w:r>
      <w:r/>
    </w:p>
    <w:p>
      <w:pPr>
        <w:ind w:firstLine="420"/>
        <w:spacing w:before="120" w:after="120" w:line="360" w:lineRule="auto"/>
        <w:rPr>
          <w:rFonts w:hint="eastAsia" w:cs="Times New Roman"/>
          <w:color w:val="000000"/>
          <w:szCs w:val="20"/>
        </w:rPr>
      </w:pPr>
      <w:r>
        <w:rPr>
          <w:rFonts w:hint="eastAsia" w:cs="Times New Roman"/>
          <w:color w:val="000000"/>
          <w:szCs w:val="20"/>
        </w:rPr>
        <w:t xml:space="preserve">1</w:t>
      </w:r>
      <w:r>
        <w:rPr>
          <w:rFonts w:hint="eastAsia" w:cs="Times New Roman"/>
          <w:color w:val="000000"/>
          <w:szCs w:val="20"/>
        </w:rPr>
        <w:t xml:space="preserve">6</w:t>
      </w:r>
      <w:r>
        <w:rPr>
          <w:rFonts w:hint="eastAsia" w:cs="Times New Roman"/>
          <w:color w:val="000000"/>
          <w:szCs w:val="20"/>
        </w:rPr>
        <w:t xml:space="preserve">.1 在合同有效期内，任何一方因不可抗力事件导致不能履行合同，则合同履行期可延长，其延长期与不可抗力影响期相同。</w:t>
      </w:r>
      <w:r/>
    </w:p>
    <w:p>
      <w:pPr>
        <w:ind w:firstLine="420"/>
        <w:spacing w:before="120" w:after="120" w:line="360" w:lineRule="auto"/>
        <w:rPr>
          <w:rFonts w:hint="eastAsia" w:cs="Times New Roman"/>
          <w:color w:val="000000"/>
          <w:szCs w:val="20"/>
        </w:rPr>
      </w:pPr>
      <w:r>
        <w:rPr>
          <w:rFonts w:hint="eastAsia" w:cs="Times New Roman"/>
          <w:color w:val="000000"/>
          <w:szCs w:val="20"/>
        </w:rPr>
        <w:t xml:space="preserve">1</w:t>
      </w:r>
      <w:r>
        <w:rPr>
          <w:rFonts w:hint="eastAsia" w:cs="Times New Roman"/>
          <w:color w:val="000000"/>
          <w:szCs w:val="20"/>
        </w:rPr>
        <w:t xml:space="preserve">6</w:t>
      </w:r>
      <w:r>
        <w:rPr>
          <w:rFonts w:hint="eastAsia" w:cs="Times New Roman"/>
          <w:color w:val="000000"/>
          <w:szCs w:val="20"/>
        </w:rPr>
        <w:t xml:space="preserve">.2 不可抗力事件发生后，应立即通知对方，并寄送有关权威机构出具的证明。</w:t>
      </w:r>
      <w:r/>
    </w:p>
    <w:p>
      <w:pPr>
        <w:ind w:firstLine="420"/>
        <w:spacing w:before="120" w:after="120" w:line="360" w:lineRule="auto"/>
        <w:rPr>
          <w:rFonts w:hint="eastAsia" w:cs="Times New Roman"/>
          <w:color w:val="000000"/>
          <w:szCs w:val="20"/>
        </w:rPr>
      </w:pPr>
      <w:r>
        <w:rPr>
          <w:rFonts w:hint="eastAsia" w:cs="Times New Roman"/>
          <w:color w:val="000000"/>
          <w:szCs w:val="20"/>
        </w:rPr>
        <w:t xml:space="preserve">1</w:t>
      </w:r>
      <w:r>
        <w:rPr>
          <w:rFonts w:hint="eastAsia" w:cs="Times New Roman"/>
          <w:color w:val="000000"/>
          <w:szCs w:val="20"/>
        </w:rPr>
        <w:t xml:space="preserve">6</w:t>
      </w:r>
      <w:r>
        <w:rPr>
          <w:rFonts w:hint="eastAsia" w:cs="Times New Roman"/>
          <w:color w:val="000000"/>
          <w:szCs w:val="20"/>
        </w:rPr>
        <w:t xml:space="preserve">.3 不可抗力事件延续120天以上，双方应通过友好协商，确定是否继续履行合同。</w:t>
      </w:r>
      <w:r/>
    </w:p>
    <w:p>
      <w:pPr>
        <w:ind w:firstLine="422"/>
        <w:spacing w:before="120" w:after="120" w:line="360" w:lineRule="auto"/>
        <w:rPr>
          <w:rFonts w:hint="eastAsia" w:cs="Times New Roman"/>
          <w:b/>
          <w:bCs/>
          <w:color w:val="000000"/>
          <w:szCs w:val="20"/>
        </w:rPr>
      </w:pPr>
      <w:r>
        <w:rPr>
          <w:rFonts w:hint="eastAsia" w:cs="Times New Roman"/>
          <w:b/>
          <w:bCs/>
          <w:color w:val="000000"/>
          <w:szCs w:val="20"/>
        </w:rPr>
        <w:t xml:space="preserve">十</w:t>
      </w:r>
      <w:r>
        <w:rPr>
          <w:rFonts w:hint="eastAsia" w:cs="Times New Roman"/>
          <w:b/>
          <w:bCs/>
          <w:color w:val="000000"/>
          <w:szCs w:val="20"/>
        </w:rPr>
        <w:t xml:space="preserve">七</w:t>
      </w:r>
      <w:r>
        <w:rPr>
          <w:rFonts w:hint="eastAsia" w:cs="Times New Roman"/>
          <w:b/>
          <w:bCs/>
          <w:color w:val="000000"/>
          <w:szCs w:val="20"/>
        </w:rPr>
        <w:t xml:space="preserve">、诉讼</w:t>
      </w:r>
      <w:r/>
    </w:p>
    <w:p>
      <w:pPr>
        <w:ind w:firstLine="420"/>
        <w:spacing w:before="120" w:after="120" w:line="360" w:lineRule="auto"/>
        <w:rPr>
          <w:rFonts w:hint="eastAsia" w:cs="Times New Roman"/>
          <w:color w:val="000000"/>
          <w:szCs w:val="20"/>
        </w:rPr>
      </w:pPr>
      <w:r>
        <w:rPr>
          <w:rFonts w:hint="eastAsia" w:cs="Times New Roman"/>
          <w:color w:val="000000"/>
          <w:szCs w:val="20"/>
        </w:rPr>
        <w:t xml:space="preserve">1</w:t>
      </w:r>
      <w:r>
        <w:rPr>
          <w:rFonts w:hint="eastAsia" w:cs="Times New Roman"/>
          <w:color w:val="000000"/>
          <w:szCs w:val="20"/>
        </w:rPr>
        <w:t xml:space="preserve">7</w:t>
      </w:r>
      <w:r>
        <w:rPr>
          <w:rFonts w:hint="eastAsia" w:cs="Times New Roman"/>
          <w:color w:val="000000"/>
          <w:szCs w:val="20"/>
        </w:rPr>
        <w:t xml:space="preserve">.1 双方在执行合同中所发生的一切争议，应通过协商解决。如协商不成，可向合同签订地法院起诉，合同签订地在此约定为扬州市。</w:t>
      </w:r>
      <w:r/>
    </w:p>
    <w:p>
      <w:pPr>
        <w:ind w:firstLine="422"/>
        <w:spacing w:before="120" w:after="120" w:line="360" w:lineRule="auto"/>
        <w:rPr>
          <w:rFonts w:hint="eastAsia" w:cs="Times New Roman"/>
          <w:b/>
          <w:bCs/>
          <w:color w:val="000000"/>
          <w:szCs w:val="20"/>
        </w:rPr>
      </w:pPr>
      <w:r>
        <w:rPr>
          <w:rFonts w:hint="eastAsia" w:cs="Times New Roman"/>
          <w:b/>
          <w:bCs/>
          <w:color w:val="000000"/>
          <w:szCs w:val="20"/>
        </w:rPr>
        <w:t xml:space="preserve">十</w:t>
      </w:r>
      <w:r>
        <w:rPr>
          <w:rFonts w:hint="eastAsia" w:cs="Times New Roman"/>
          <w:b/>
          <w:bCs/>
          <w:color w:val="000000"/>
          <w:szCs w:val="20"/>
        </w:rPr>
        <w:t xml:space="preserve">八</w:t>
      </w:r>
      <w:r>
        <w:rPr>
          <w:rFonts w:hint="eastAsia" w:cs="Times New Roman"/>
          <w:b/>
          <w:bCs/>
          <w:color w:val="000000"/>
          <w:szCs w:val="20"/>
        </w:rPr>
        <w:t xml:space="preserve">、合同生效及其它</w:t>
      </w:r>
      <w:r/>
    </w:p>
    <w:p>
      <w:pPr>
        <w:ind w:firstLine="420"/>
        <w:spacing w:before="120" w:after="120" w:line="360" w:lineRule="auto"/>
        <w:rPr>
          <w:rFonts w:hint="eastAsia" w:cs="Times New Roman"/>
          <w:color w:val="000000"/>
          <w:szCs w:val="20"/>
        </w:rPr>
      </w:pPr>
      <w:r>
        <w:rPr>
          <w:rFonts w:hint="eastAsia" w:cs="Times New Roman"/>
          <w:color w:val="000000"/>
          <w:szCs w:val="20"/>
        </w:rPr>
        <w:t xml:space="preserve">1</w:t>
      </w:r>
      <w:r>
        <w:rPr>
          <w:rFonts w:hint="eastAsia" w:cs="Times New Roman"/>
          <w:color w:val="000000"/>
          <w:szCs w:val="20"/>
        </w:rPr>
        <w:t xml:space="preserve">8</w:t>
      </w:r>
      <w:r>
        <w:rPr>
          <w:rFonts w:hint="eastAsia" w:cs="Times New Roman"/>
          <w:color w:val="000000"/>
          <w:szCs w:val="20"/>
        </w:rPr>
        <w:t xml:space="preserve">.1 合同经双方法定代表人或授权代表签字并加盖单位公章，并经江苏中</w:t>
      </w:r>
      <w:r>
        <w:rPr>
          <w:rFonts w:hint="eastAsia" w:cs="Times New Roman"/>
          <w:color w:val="000000"/>
          <w:szCs w:val="20"/>
        </w:rPr>
        <w:t xml:space="preserve">昊</w:t>
      </w:r>
      <w:r>
        <w:rPr>
          <w:rFonts w:hint="eastAsia" w:cs="Times New Roman"/>
          <w:color w:val="000000"/>
          <w:szCs w:val="20"/>
        </w:rPr>
        <w:t xml:space="preserve">工程项目管理咨询有限公司见证盖章后生效。</w:t>
      </w:r>
      <w:r/>
    </w:p>
    <w:p>
      <w:pPr>
        <w:ind w:firstLine="420"/>
        <w:spacing w:before="120" w:after="120" w:line="360" w:lineRule="auto"/>
        <w:rPr>
          <w:rFonts w:hint="eastAsia" w:cs="Times New Roman"/>
          <w:color w:val="000000"/>
          <w:szCs w:val="20"/>
        </w:rPr>
      </w:pPr>
      <w:r>
        <w:rPr>
          <w:rFonts w:hint="eastAsia" w:cs="Times New Roman"/>
          <w:color w:val="000000"/>
          <w:szCs w:val="20"/>
        </w:rPr>
        <w:t xml:space="preserve">1</w:t>
      </w:r>
      <w:r>
        <w:rPr>
          <w:rFonts w:hint="eastAsia" w:cs="Times New Roman"/>
          <w:color w:val="000000"/>
          <w:szCs w:val="20"/>
        </w:rPr>
        <w:t xml:space="preserve">8</w:t>
      </w:r>
      <w:r>
        <w:rPr>
          <w:rFonts w:hint="eastAsia" w:cs="Times New Roman"/>
          <w:color w:val="000000"/>
          <w:szCs w:val="20"/>
        </w:rPr>
        <w:t xml:space="preserve">.2本合同未尽事宜，遵照《中华人民共和国民法典》有关条文执行。</w:t>
      </w:r>
      <w:r/>
    </w:p>
    <w:p>
      <w:pPr>
        <w:ind w:firstLine="420"/>
        <w:spacing w:before="120" w:after="120" w:line="360" w:lineRule="auto"/>
        <w:rPr>
          <w:rFonts w:hint="eastAsia" w:cs="Times New Roman"/>
          <w:color w:val="000000"/>
          <w:szCs w:val="20"/>
        </w:rPr>
      </w:pPr>
      <w:r>
        <w:rPr>
          <w:rFonts w:hint="eastAsia" w:cs="Times New Roman"/>
          <w:color w:val="000000"/>
          <w:szCs w:val="20"/>
        </w:rPr>
        <w:t xml:space="preserve">1</w:t>
      </w:r>
      <w:r>
        <w:rPr>
          <w:rFonts w:hint="eastAsia" w:cs="Times New Roman"/>
          <w:color w:val="000000"/>
          <w:szCs w:val="20"/>
        </w:rPr>
        <w:t xml:space="preserve">8</w:t>
      </w:r>
      <w:r>
        <w:rPr>
          <w:rFonts w:hint="eastAsia" w:cs="Times New Roman"/>
          <w:color w:val="000000"/>
          <w:szCs w:val="20"/>
        </w:rPr>
        <w:t xml:space="preserve">.3 本合同正本一式四份，具有同等法律效力，甲方、乙方、见证方及财政监管部门（扬州市</w:t>
      </w:r>
      <w:r>
        <w:rPr>
          <w:rFonts w:hint="eastAsia" w:cs="Times New Roman"/>
          <w:color w:val="000000"/>
          <w:szCs w:val="20"/>
        </w:rPr>
        <w:t xml:space="preserve">邗江区</w:t>
      </w:r>
      <w:r>
        <w:rPr>
          <w:rFonts w:hint="eastAsia" w:cs="Times New Roman"/>
          <w:color w:val="000000"/>
          <w:szCs w:val="20"/>
        </w:rPr>
        <w:t xml:space="preserve">财政局政府采购管理办公室）各执一份。  </w:t>
      </w:r>
      <w:r/>
    </w:p>
    <w:p>
      <w:pPr>
        <w:ind w:firstLine="210"/>
        <w:spacing w:before="120" w:after="120" w:line="360" w:lineRule="auto"/>
        <w:rPr>
          <w:rFonts w:hint="eastAsia" w:cs="Times New Roman"/>
          <w:color w:val="000000"/>
          <w:szCs w:val="20"/>
        </w:rPr>
      </w:pPr>
      <w:r>
        <w:rPr>
          <w:rFonts w:hint="eastAsia" w:cs="Times New Roman"/>
          <w:color w:val="000000"/>
          <w:szCs w:val="20"/>
        </w:rPr>
        <w:t xml:space="preserve">                  </w:t>
      </w:r>
      <w:r/>
    </w:p>
    <w:p>
      <w:pPr>
        <w:spacing w:line="500" w:lineRule="exact"/>
        <w:rPr>
          <w:rFonts w:hint="eastAsia" w:cs="Times New Roman"/>
          <w:color w:val="000000"/>
          <w:szCs w:val="21"/>
        </w:rPr>
      </w:pPr>
      <w:r>
        <w:rPr>
          <w:rFonts w:hint="eastAsia" w:cs="Times New Roman"/>
          <w:color w:val="000000"/>
          <w:szCs w:val="21"/>
        </w:rPr>
        <w:t xml:space="preserve">甲方： </w:t>
      </w:r>
      <w:r>
        <w:rPr>
          <w:rFonts w:cs="Times New Roman"/>
          <w:color w:val="000000"/>
          <w:szCs w:val="21"/>
        </w:rPr>
        <w:t xml:space="preserve">         </w:t>
      </w:r>
      <w:r>
        <w:rPr>
          <w:rFonts w:hint="eastAsia" w:cs="Times New Roman"/>
          <w:color w:val="000000"/>
          <w:szCs w:val="21"/>
        </w:rPr>
        <w:t xml:space="preserve">（公章）        </w:t>
      </w:r>
      <w:r>
        <w:rPr>
          <w:rFonts w:cs="Times New Roman"/>
          <w:color w:val="000000"/>
          <w:szCs w:val="21"/>
        </w:rPr>
        <w:t xml:space="preserve">       </w:t>
      </w:r>
      <w:r>
        <w:rPr>
          <w:rFonts w:hint="eastAsia" w:cs="Times New Roman"/>
          <w:color w:val="000000"/>
          <w:szCs w:val="21"/>
        </w:rPr>
        <w:t xml:space="preserve">  乙方： </w:t>
      </w:r>
      <w:r>
        <w:rPr>
          <w:rFonts w:cs="Times New Roman"/>
          <w:color w:val="000000"/>
          <w:szCs w:val="21"/>
        </w:rPr>
        <w:t xml:space="preserve">          </w:t>
      </w:r>
      <w:r>
        <w:rPr>
          <w:rFonts w:hint="eastAsia" w:cs="Times New Roman"/>
          <w:color w:val="000000"/>
          <w:szCs w:val="21"/>
        </w:rPr>
        <w:t xml:space="preserve">（公章）</w:t>
      </w:r>
      <w:r/>
    </w:p>
    <w:p>
      <w:pPr>
        <w:spacing w:line="500" w:lineRule="exact"/>
        <w:rPr>
          <w:rFonts w:hint="eastAsia" w:cs="Times New Roman"/>
          <w:color w:val="000000"/>
          <w:szCs w:val="21"/>
        </w:rPr>
      </w:pPr>
      <w:r>
        <w:rPr>
          <w:rFonts w:hint="eastAsia" w:cs="Times New Roman"/>
          <w:color w:val="000000"/>
          <w:szCs w:val="21"/>
        </w:rPr>
        <w:t xml:space="preserve">法定代表人 </w:t>
      </w:r>
      <w:r>
        <w:rPr>
          <w:rFonts w:cs="Times New Roman"/>
          <w:color w:val="000000"/>
          <w:szCs w:val="21"/>
        </w:rPr>
        <w:t xml:space="preserve">                              </w:t>
      </w:r>
      <w:r>
        <w:rPr>
          <w:rFonts w:hint="eastAsia" w:cs="Times New Roman"/>
          <w:color w:val="000000"/>
          <w:szCs w:val="21"/>
        </w:rPr>
        <w:t xml:space="preserve">法定代表人</w:t>
      </w:r>
      <w:r/>
    </w:p>
    <w:p>
      <w:pPr>
        <w:spacing w:line="360" w:lineRule="auto"/>
        <w:rPr>
          <w:rFonts w:hint="eastAsia" w:cs="Times New Roman"/>
          <w:color w:val="000000"/>
          <w:szCs w:val="21"/>
        </w:rPr>
      </w:pPr>
      <w:r>
        <w:rPr>
          <w:rFonts w:hint="eastAsia" w:cs="Times New Roman"/>
          <w:color w:val="000000"/>
          <w:szCs w:val="21"/>
        </w:rPr>
        <w:t xml:space="preserve">或授权委托人： 　　　　　　　　   </w:t>
      </w:r>
      <w:r>
        <w:rPr>
          <w:rFonts w:cs="Times New Roman"/>
          <w:color w:val="000000"/>
          <w:szCs w:val="21"/>
        </w:rPr>
        <w:t xml:space="preserve">              </w:t>
      </w:r>
      <w:r>
        <w:rPr>
          <w:rFonts w:hint="eastAsia" w:cs="Times New Roman"/>
          <w:color w:val="000000"/>
          <w:szCs w:val="21"/>
        </w:rPr>
        <w:t xml:space="preserve">或授权委托人：</w:t>
      </w:r>
      <w:r/>
    </w:p>
    <w:p>
      <w:pPr>
        <w:ind w:left="4620" w:hanging="4620"/>
        <w:spacing w:line="360" w:lineRule="auto"/>
        <w:rPr>
          <w:rFonts w:hint="eastAsia" w:cs="Times New Roman"/>
          <w:color w:val="000000"/>
          <w:szCs w:val="21"/>
        </w:rPr>
      </w:pPr>
      <w:r>
        <w:rPr>
          <w:rFonts w:hint="eastAsia" w:cs="Times New Roman"/>
          <w:color w:val="000000"/>
          <w:szCs w:val="21"/>
        </w:rPr>
        <w:t xml:space="preserve">地址： </w:t>
      </w:r>
      <w:r>
        <w:rPr>
          <w:rFonts w:cs="Times New Roman"/>
          <w:color w:val="000000"/>
          <w:szCs w:val="21"/>
        </w:rPr>
        <w:t xml:space="preserve">                                  </w:t>
      </w:r>
      <w:r>
        <w:rPr>
          <w:rFonts w:hint="eastAsia" w:cs="Times New Roman"/>
          <w:color w:val="000000"/>
          <w:szCs w:val="21"/>
        </w:rPr>
        <w:t xml:space="preserve">地址： </w:t>
      </w:r>
      <w:r/>
    </w:p>
    <w:p>
      <w:pPr>
        <w:spacing w:line="360" w:lineRule="auto"/>
        <w:rPr>
          <w:rFonts w:hint="eastAsia" w:cs="Times New Roman"/>
          <w:color w:val="000000"/>
          <w:szCs w:val="21"/>
        </w:rPr>
      </w:pPr>
      <w:r>
        <w:rPr>
          <w:rFonts w:hint="eastAsia" w:cs="Times New Roman"/>
          <w:color w:val="000000"/>
          <w:szCs w:val="21"/>
        </w:rPr>
        <w:t xml:space="preserve">电话：</w:t>
      </w:r>
      <w:r>
        <w:rPr>
          <w:rFonts w:cs="Times New Roman"/>
          <w:color w:val="000000"/>
          <w:szCs w:val="21"/>
        </w:rPr>
        <w:t xml:space="preserve">          </w:t>
      </w:r>
      <w:r>
        <w:rPr>
          <w:rFonts w:cs="Times New Roman"/>
          <w:color w:val="000000"/>
          <w:szCs w:val="21"/>
          <w:shd w:val="clear" w:color="auto" w:fill="ffffff"/>
        </w:rPr>
        <w:t xml:space="preserve"> </w:t>
      </w:r>
      <w:r>
        <w:rPr>
          <w:rFonts w:hint="eastAsia" w:cs="Times New Roman"/>
          <w:color w:val="000000"/>
          <w:szCs w:val="21"/>
        </w:rPr>
        <w:t xml:space="preserve"> 　　　　      </w:t>
      </w:r>
      <w:r>
        <w:rPr>
          <w:rFonts w:cs="Times New Roman"/>
          <w:color w:val="000000"/>
          <w:szCs w:val="21"/>
        </w:rPr>
        <w:t xml:space="preserve">         </w:t>
      </w:r>
      <w:r>
        <w:rPr>
          <w:rFonts w:hint="eastAsia" w:cs="Times New Roman"/>
          <w:color w:val="000000"/>
          <w:szCs w:val="21"/>
        </w:rPr>
        <w:t xml:space="preserve">   电话：</w:t>
      </w:r>
      <w:r/>
    </w:p>
    <w:p>
      <w:pPr>
        <w:spacing w:line="360" w:lineRule="auto"/>
        <w:rPr>
          <w:rFonts w:hint="eastAsia" w:cs="Times New Roman"/>
          <w:color w:val="000000"/>
          <w:szCs w:val="21"/>
          <w:u w:val="single"/>
        </w:rPr>
      </w:pPr>
      <w:r>
        <w:rPr>
          <w:rFonts w:hint="eastAsia" w:cs="Times New Roman"/>
          <w:color w:val="000000"/>
          <w:szCs w:val="21"/>
        </w:rPr>
        <w:t xml:space="preserve">签订日期： </w:t>
      </w:r>
      <w:r>
        <w:rPr>
          <w:rFonts w:cs="Times New Roman"/>
          <w:color w:val="000000"/>
          <w:szCs w:val="21"/>
        </w:rPr>
        <w:t xml:space="preserve">  </w:t>
      </w:r>
      <w:r>
        <w:rPr>
          <w:rFonts w:hint="eastAsia" w:cs="Times New Roman"/>
          <w:color w:val="000000"/>
          <w:szCs w:val="21"/>
        </w:rPr>
        <w:t xml:space="preserve">年 </w:t>
      </w:r>
      <w:r>
        <w:rPr>
          <w:rFonts w:cs="Times New Roman"/>
          <w:color w:val="000000"/>
          <w:szCs w:val="21"/>
        </w:rPr>
        <w:t xml:space="preserve"> </w:t>
      </w:r>
      <w:r>
        <w:rPr>
          <w:rFonts w:hint="eastAsia" w:cs="Times New Roman"/>
          <w:color w:val="000000"/>
          <w:szCs w:val="21"/>
        </w:rPr>
        <w:t xml:space="preserve">月 </w:t>
      </w:r>
      <w:r>
        <w:rPr>
          <w:rFonts w:cs="Times New Roman"/>
          <w:color w:val="000000"/>
          <w:szCs w:val="21"/>
        </w:rPr>
        <w:t xml:space="preserve"> </w:t>
      </w:r>
      <w:r>
        <w:rPr>
          <w:rFonts w:hint="eastAsia" w:cs="Times New Roman"/>
          <w:color w:val="000000"/>
          <w:szCs w:val="21"/>
        </w:rPr>
        <w:t xml:space="preserve">日       </w:t>
      </w:r>
      <w:r>
        <w:rPr>
          <w:rFonts w:cs="Times New Roman"/>
          <w:color w:val="000000"/>
          <w:szCs w:val="21"/>
        </w:rPr>
        <w:t xml:space="preserve">           </w:t>
      </w:r>
      <w:r>
        <w:rPr>
          <w:rFonts w:hint="eastAsia" w:cs="Times New Roman"/>
          <w:color w:val="000000"/>
          <w:szCs w:val="21"/>
        </w:rPr>
        <w:t xml:space="preserve">签订日期： </w:t>
      </w:r>
      <w:r>
        <w:rPr>
          <w:rFonts w:cs="Times New Roman"/>
          <w:color w:val="000000"/>
          <w:szCs w:val="21"/>
        </w:rPr>
        <w:t xml:space="preserve"> </w:t>
      </w:r>
      <w:r>
        <w:rPr>
          <w:rFonts w:hint="eastAsia" w:cs="Times New Roman"/>
          <w:color w:val="000000"/>
          <w:szCs w:val="21"/>
        </w:rPr>
        <w:t xml:space="preserve">年  月   日</w:t>
      </w:r>
      <w:r/>
    </w:p>
    <w:p>
      <w:pPr>
        <w:ind w:firstLine="645"/>
        <w:spacing w:line="360" w:lineRule="auto"/>
        <w:rPr>
          <w:rFonts w:hAnsi="Times New Roman" w:cs="Times New Roman"/>
          <w:color w:val="000000"/>
          <w:szCs w:val="21"/>
        </w:rPr>
      </w:pPr>
      <w:r>
        <w:rPr>
          <w:rFonts w:hAnsi="Times New Roman" w:cs="Times New Roman"/>
          <w:color w:val="000000"/>
          <w:szCs w:val="21"/>
        </w:rPr>
      </w:r>
      <w:r/>
    </w:p>
    <w:p>
      <w:pPr>
        <w:spacing w:line="500" w:lineRule="exact"/>
        <w:rPr>
          <w:rFonts w:hint="eastAsia" w:cs="Times New Roman"/>
          <w:color w:val="000000"/>
          <w:szCs w:val="21"/>
        </w:rPr>
      </w:pPr>
      <w:r>
        <w:rPr>
          <w:rFonts w:hint="eastAsia" w:cs="Times New Roman"/>
          <w:color w:val="000000"/>
          <w:szCs w:val="21"/>
        </w:rPr>
        <w:t xml:space="preserve">见证方（盖章）：</w:t>
      </w:r>
      <w:r/>
    </w:p>
    <w:p>
      <w:pPr>
        <w:spacing w:line="500" w:lineRule="exact"/>
        <w:rPr>
          <w:rFonts w:hint="eastAsia" w:cs="Times New Roman"/>
          <w:color w:val="000000"/>
          <w:szCs w:val="21"/>
        </w:rPr>
      </w:pPr>
      <w:r>
        <w:rPr>
          <w:rFonts w:hint="eastAsia" w:cs="Times New Roman"/>
          <w:color w:val="000000"/>
          <w:szCs w:val="21"/>
        </w:rPr>
        <w:t xml:space="preserve">经办人：</w:t>
      </w:r>
      <w:r/>
    </w:p>
    <w:p>
      <w:pPr>
        <w:spacing w:line="500" w:lineRule="exact"/>
        <w:rPr>
          <w:rFonts w:hint="eastAsia" w:cs="Times New Roman"/>
          <w:color w:val="000000"/>
          <w:szCs w:val="21"/>
        </w:rPr>
      </w:pPr>
      <w:r>
        <w:rPr>
          <w:rFonts w:hint="eastAsia" w:cs="Times New Roman"/>
          <w:color w:val="000000"/>
          <w:szCs w:val="21"/>
        </w:rPr>
        <w:t xml:space="preserve">签订日期：  年   月   日</w:t>
      </w:r>
      <w:r>
        <w:rPr>
          <w:rFonts w:hint="eastAsia" w:cs="Times New Roman"/>
          <w:color w:val="000000"/>
          <w:szCs w:val="21"/>
        </w:rPr>
        <w:br w:type="page" w:clear="all"/>
      </w:r>
      <w:r/>
    </w:p>
    <w:p>
      <w:pPr>
        <w:rPr>
          <w:rFonts w:hint="eastAsia" w:cs="黑体"/>
          <w:b/>
          <w:bCs/>
          <w:color w:val="000000"/>
          <w:szCs w:val="21"/>
        </w:rPr>
      </w:pPr>
      <w:r>
        <w:rPr>
          <w:rFonts w:hint="eastAsia" w:cs="黑体"/>
          <w:b/>
          <w:bCs/>
          <w:color w:val="000000"/>
          <w:szCs w:val="21"/>
        </w:rPr>
        <w:t xml:space="preserve">附件1：《公道河道河塘长效管护考核办法》</w:t>
      </w:r>
      <w:r/>
    </w:p>
    <w:p>
      <w:pPr>
        <w:rPr>
          <w:rFonts w:hint="eastAsia" w:cs="黑体"/>
          <w:b/>
          <w:bCs/>
          <w:color w:val="000000"/>
          <w:szCs w:val="21"/>
        </w:rPr>
      </w:pPr>
      <w:r>
        <w:rPr>
          <w:rFonts w:hint="eastAsia" w:cs="黑体"/>
          <w:b/>
          <w:bCs/>
          <w:color w:val="000000"/>
          <w:szCs w:val="21"/>
        </w:rPr>
      </w:r>
      <w:r/>
    </w:p>
    <w:p>
      <w:pPr>
        <w:rPr>
          <w:rFonts w:ascii="Times New Roman" w:hAnsi="Times New Roman" w:cs="Times New Roman"/>
          <w:szCs w:val="21"/>
        </w:rPr>
      </w:pPr>
      <w:r>
        <w:rPr>
          <w:rFonts w:hint="eastAsia" w:cs="黑体"/>
          <w:b/>
          <w:bCs/>
          <w:color w:val="000000"/>
          <w:szCs w:val="21"/>
        </w:rPr>
        <w:t xml:space="preserve">附件2：</w:t>
      </w:r>
      <w:r/>
    </w:p>
    <w:p>
      <w:pPr>
        <w:ind w:firstLine="360"/>
        <w:jc w:val="center"/>
        <w:spacing w:before="156" w:after="156" w:line="440" w:lineRule="exact"/>
        <w:rPr>
          <w:rFonts w:hint="eastAsia"/>
          <w:b/>
          <w:sz w:val="32"/>
          <w:szCs w:val="32"/>
        </w:rPr>
      </w:pPr>
      <w:r>
        <w:rPr>
          <w:rFonts w:hint="eastAsia"/>
          <w:b/>
          <w:sz w:val="32"/>
          <w:szCs w:val="32"/>
        </w:rPr>
        <w:t xml:space="preserve">安全管理协议</w:t>
      </w:r>
      <w:r/>
    </w:p>
    <w:p>
      <w:pPr>
        <w:ind w:firstLine="420"/>
        <w:spacing w:before="156" w:after="156" w:line="440" w:lineRule="exact"/>
        <w:rPr>
          <w:rFonts w:hint="eastAsia"/>
          <w:szCs w:val="21"/>
        </w:rPr>
      </w:pPr>
      <w:r>
        <w:rPr>
          <w:rFonts w:hint="eastAsia"/>
          <w:szCs w:val="21"/>
        </w:rPr>
        <w:t xml:space="preserve">为在项目的实施过程中，切实加强安全管理，明确双方安全责任，创造安全、高效的项目实施环境，本项目采购方</w:t>
      </w:r>
      <w:r>
        <w:rPr>
          <w:rFonts w:hint="eastAsia"/>
          <w:szCs w:val="21"/>
          <w:u w:val="single"/>
        </w:rPr>
        <w:t xml:space="preserve"> </w:t>
      </w:r>
      <w:r>
        <w:rPr>
          <w:rFonts w:hint="eastAsia"/>
          <w:szCs w:val="21"/>
          <w:u w:val="single"/>
        </w:rPr>
        <w:t xml:space="preserve">扬州市</w:t>
      </w:r>
      <w:r>
        <w:rPr>
          <w:rFonts w:hint="eastAsia"/>
          <w:szCs w:val="21"/>
          <w:u w:val="single"/>
        </w:rPr>
        <w:t xml:space="preserve">邗江区</w:t>
      </w:r>
      <w:r>
        <w:rPr>
          <w:rFonts w:hint="eastAsia"/>
          <w:szCs w:val="21"/>
          <w:u w:val="single"/>
        </w:rPr>
        <w:t xml:space="preserve">公道镇人民政府</w:t>
      </w:r>
      <w:r>
        <w:rPr>
          <w:rFonts w:hint="eastAsia"/>
          <w:szCs w:val="21"/>
        </w:rPr>
        <w:t xml:space="preserve">（以下简称“采购方”）与供应方</w:t>
      </w:r>
      <w:r>
        <w:rPr>
          <w:rFonts w:hint="eastAsia"/>
          <w:szCs w:val="21"/>
          <w:u w:val="single"/>
        </w:rPr>
        <w:t xml:space="preserve">              </w:t>
      </w:r>
      <w:r>
        <w:rPr>
          <w:rFonts w:hint="eastAsia"/>
          <w:szCs w:val="21"/>
        </w:rPr>
        <w:t xml:space="preserve"> （以下简称“供应方”）经协商达成如下安全协议并共同遵守。本安全管理协议是</w:t>
      </w:r>
      <w:r>
        <w:rPr>
          <w:rFonts w:hint="eastAsia"/>
          <w:b/>
          <w:szCs w:val="21"/>
          <w:u w:val="single"/>
        </w:rPr>
        <w:t xml:space="preserve">      </w:t>
      </w:r>
      <w:r>
        <w:rPr>
          <w:rFonts w:hint="eastAsia"/>
          <w:szCs w:val="21"/>
          <w:u w:val="single"/>
        </w:rPr>
        <w:t xml:space="preserve">项目采购合同</w:t>
      </w:r>
      <w:r>
        <w:rPr>
          <w:rFonts w:hint="eastAsia"/>
          <w:szCs w:val="21"/>
        </w:rPr>
        <w:t xml:space="preserve">的附件，具有同等法律效力。</w:t>
      </w:r>
      <w:r/>
    </w:p>
    <w:p>
      <w:pPr>
        <w:ind w:firstLine="360"/>
        <w:spacing w:before="156" w:after="156"/>
        <w:rPr>
          <w:rFonts w:hint="eastAsia"/>
          <w:szCs w:val="21"/>
        </w:rPr>
      </w:pPr>
      <w:r>
        <w:rPr>
          <w:rFonts w:hint="eastAsia"/>
          <w:szCs w:val="21"/>
        </w:rPr>
        <w:t xml:space="preserve">一、采购方安全职责</w:t>
      </w:r>
      <w:r/>
    </w:p>
    <w:p>
      <w:pPr>
        <w:ind w:firstLine="420"/>
        <w:spacing w:before="156" w:after="156"/>
        <w:rPr>
          <w:rFonts w:hint="eastAsia"/>
          <w:szCs w:val="21"/>
        </w:rPr>
      </w:pPr>
      <w:r>
        <w:rPr>
          <w:rFonts w:hint="eastAsia"/>
          <w:szCs w:val="21"/>
        </w:rPr>
        <w:t xml:space="preserve">1、审核供应方在项目实施前制定的安全措施方案，并备案。</w:t>
      </w:r>
      <w:r/>
    </w:p>
    <w:p>
      <w:pPr>
        <w:ind w:firstLine="420"/>
        <w:spacing w:before="156" w:after="156"/>
        <w:rPr>
          <w:rFonts w:hint="eastAsia"/>
          <w:szCs w:val="21"/>
        </w:rPr>
      </w:pPr>
      <w:r>
        <w:rPr>
          <w:rFonts w:hint="eastAsia"/>
          <w:szCs w:val="21"/>
        </w:rPr>
        <w:t xml:space="preserve">2、有权对供应</w:t>
      </w:r>
      <w:r>
        <w:rPr>
          <w:rFonts w:hint="eastAsia"/>
          <w:szCs w:val="21"/>
        </w:rPr>
        <w:t xml:space="preserve">方项目</w:t>
      </w:r>
      <w:r>
        <w:rPr>
          <w:rFonts w:hint="eastAsia"/>
          <w:szCs w:val="21"/>
        </w:rPr>
        <w:t xml:space="preserve">实施现场进行安全生产检查，监督供应方及时处理发现的各种安全隐患。</w:t>
      </w:r>
      <w:r/>
    </w:p>
    <w:p>
      <w:pPr>
        <w:ind w:firstLine="420"/>
        <w:spacing w:before="156" w:after="156"/>
        <w:rPr>
          <w:rFonts w:hint="eastAsia"/>
          <w:szCs w:val="21"/>
        </w:rPr>
      </w:pPr>
      <w:r>
        <w:rPr>
          <w:rFonts w:hint="eastAsia"/>
          <w:szCs w:val="21"/>
        </w:rPr>
        <w:t xml:space="preserve">3、不得要求供应方违反安全管理规定提供服务。</w:t>
      </w:r>
      <w:r/>
    </w:p>
    <w:p>
      <w:pPr>
        <w:ind w:firstLine="420"/>
        <w:spacing w:before="156" w:after="156"/>
        <w:rPr>
          <w:rFonts w:hint="eastAsia"/>
          <w:szCs w:val="21"/>
        </w:rPr>
      </w:pPr>
      <w:r>
        <w:rPr>
          <w:rFonts w:hint="eastAsia"/>
          <w:szCs w:val="21"/>
        </w:rPr>
        <w:t xml:space="preserve">4、采购方的前述审核、监管、备案等行为不构成责任主体行为，项目实施中发生的安全事故其责任均由供应方承担，采购方无需承担任何责任。</w:t>
      </w:r>
      <w:r/>
    </w:p>
    <w:p>
      <w:pPr>
        <w:ind w:firstLine="360"/>
        <w:spacing w:before="156" w:after="156"/>
        <w:rPr>
          <w:rFonts w:hint="eastAsia"/>
          <w:szCs w:val="21"/>
        </w:rPr>
      </w:pPr>
      <w:r>
        <w:rPr>
          <w:rFonts w:hint="eastAsia"/>
          <w:szCs w:val="21"/>
        </w:rPr>
        <w:t xml:space="preserve">二、供应方安全责任</w:t>
      </w:r>
      <w:r/>
    </w:p>
    <w:p>
      <w:pPr>
        <w:ind w:firstLine="420"/>
        <w:spacing w:before="156" w:after="156"/>
        <w:rPr>
          <w:rFonts w:hint="eastAsia"/>
          <w:szCs w:val="21"/>
        </w:rPr>
      </w:pPr>
      <w:r>
        <w:rPr>
          <w:rFonts w:hint="eastAsia"/>
          <w:szCs w:val="21"/>
        </w:rPr>
        <w:t xml:space="preserve">1、供应方所提供的承包项目所要求的相关人员、设备证明材料必须真实、有效。</w:t>
      </w:r>
      <w:r/>
    </w:p>
    <w:p>
      <w:pPr>
        <w:ind w:firstLine="420"/>
        <w:spacing w:before="156" w:after="156"/>
        <w:rPr>
          <w:rFonts w:hint="eastAsia"/>
          <w:szCs w:val="21"/>
        </w:rPr>
      </w:pPr>
      <w:r>
        <w:rPr>
          <w:rFonts w:hint="eastAsia"/>
          <w:szCs w:val="21"/>
        </w:rPr>
        <w:t xml:space="preserve">2、在项目实施中，必须严格遵守国家、地方、行业的有关安全的法律法规，认真执行服务合同中有关安全的要求。遵守采购</w:t>
      </w:r>
      <w:r>
        <w:rPr>
          <w:rFonts w:hint="eastAsia"/>
          <w:szCs w:val="21"/>
        </w:rPr>
        <w:t xml:space="preserve">方制定</w:t>
      </w:r>
      <w:r>
        <w:rPr>
          <w:rFonts w:hint="eastAsia"/>
          <w:szCs w:val="21"/>
        </w:rPr>
        <w:t xml:space="preserve">的有关安全生产规章制度。</w:t>
      </w:r>
      <w:r/>
    </w:p>
    <w:p>
      <w:pPr>
        <w:ind w:firstLine="420"/>
        <w:spacing w:before="156" w:after="156"/>
        <w:rPr>
          <w:rFonts w:hint="eastAsia"/>
          <w:szCs w:val="21"/>
        </w:rPr>
      </w:pPr>
      <w:r>
        <w:rPr>
          <w:rFonts w:hint="eastAsia"/>
          <w:szCs w:val="21"/>
        </w:rPr>
        <w:t xml:space="preserve">3、确保所派项目人员业务水平、身体素质及精神状态等满足项目要求，严禁使用未成年和不适应现场安全项目实施要求的老、弱、病、残人员进行服务。</w:t>
      </w:r>
      <w:r/>
    </w:p>
    <w:p>
      <w:pPr>
        <w:ind w:firstLine="420"/>
        <w:spacing w:before="156" w:after="156"/>
        <w:rPr>
          <w:rFonts w:hint="eastAsia"/>
          <w:szCs w:val="21"/>
        </w:rPr>
      </w:pPr>
      <w:r>
        <w:rPr>
          <w:rFonts w:hint="eastAsia"/>
          <w:szCs w:val="21"/>
        </w:rPr>
        <w:t xml:space="preserve">4、项目实施前必须自上而下进行安全技术交底，全体项目人员均应掌握项目特点及项目实施安全措施；开工前应组织项目实施人员学习并掌握有关安全生产规程、规定。</w:t>
      </w:r>
      <w:r/>
    </w:p>
    <w:p>
      <w:pPr>
        <w:ind w:firstLine="420"/>
        <w:spacing w:before="156" w:after="156"/>
        <w:rPr>
          <w:rFonts w:hint="eastAsia"/>
          <w:szCs w:val="21"/>
        </w:rPr>
      </w:pPr>
      <w:r>
        <w:rPr>
          <w:rFonts w:hint="eastAsia"/>
          <w:szCs w:val="21"/>
        </w:rPr>
        <w:t xml:space="preserve">5、项目实施现场必须具有符合相关规范的安全标志牌。</w:t>
      </w:r>
      <w:r/>
    </w:p>
    <w:p>
      <w:pPr>
        <w:ind w:firstLine="420"/>
        <w:spacing w:before="156" w:after="156"/>
        <w:rPr>
          <w:rFonts w:hint="eastAsia"/>
          <w:szCs w:val="21"/>
        </w:rPr>
      </w:pPr>
      <w:r>
        <w:rPr>
          <w:rFonts w:hint="eastAsia"/>
          <w:szCs w:val="21"/>
        </w:rPr>
        <w:t xml:space="preserve">6、应保证安全生产所需资金的投入，所有项目实施设备、工器具、项目实施临时用电及项目实施场所安全防护设施等均应定期检查，并有记录，保证其经常处于完好状态，不合格的严禁使用。</w:t>
      </w:r>
      <w:r/>
    </w:p>
    <w:p>
      <w:pPr>
        <w:ind w:firstLine="420"/>
        <w:spacing w:before="156" w:after="156"/>
        <w:rPr>
          <w:rFonts w:hint="eastAsia"/>
          <w:szCs w:val="21"/>
        </w:rPr>
      </w:pPr>
      <w:r>
        <w:rPr>
          <w:rFonts w:hint="eastAsia"/>
          <w:szCs w:val="21"/>
        </w:rPr>
        <w:t xml:space="preserve">7、项目人员必须接受安全技术教育，熟知和遵守本工种的各项安全技术操作规程，定期进行安全技术考核，合格者方准上岗操作。如有特种作业（操作）人员，必须持证上岗。项目实施人员应按规定佩戴劳动防护用品。</w:t>
      </w:r>
      <w:r/>
    </w:p>
    <w:p>
      <w:pPr>
        <w:ind w:firstLine="420"/>
        <w:spacing w:before="156" w:after="156"/>
        <w:rPr>
          <w:rFonts w:hint="eastAsia"/>
          <w:szCs w:val="21"/>
        </w:rPr>
      </w:pPr>
      <w:r>
        <w:rPr>
          <w:rFonts w:hint="eastAsia"/>
          <w:szCs w:val="21"/>
        </w:rPr>
        <w:t xml:space="preserve">10、项目实施人员必须在规定的项目实施范围内作业，不得超出项目实施范围，不得擅自操作项目实施范围外的设施设备，若确需操作的，需征得供应方安全管理负责人同意，由专职人员操作或在安全管理人员的监督下操作。</w:t>
      </w:r>
      <w:r/>
    </w:p>
    <w:p>
      <w:pPr>
        <w:ind w:firstLine="420"/>
        <w:spacing w:before="156" w:after="156"/>
        <w:rPr>
          <w:rFonts w:hint="eastAsia"/>
          <w:szCs w:val="21"/>
        </w:rPr>
      </w:pPr>
      <w:r>
        <w:rPr>
          <w:rFonts w:hint="eastAsia"/>
          <w:szCs w:val="21"/>
        </w:rPr>
        <w:t xml:space="preserve">11、必须接受采购方的监督、管理，积极配合地方或国家有关生产安全管理部门的安全检查。对采购方或有关安全管理部门提出的意见必须及时整改。发生人身事故或危及生产运行的不安全情况，必须立即报告采购方，并采取有效的防护措施防止事故的进一步扩大，减少损失。</w:t>
      </w:r>
      <w:r/>
    </w:p>
    <w:p>
      <w:pPr>
        <w:ind w:firstLine="420"/>
        <w:spacing w:before="156" w:after="156"/>
        <w:rPr>
          <w:rFonts w:hint="eastAsia"/>
          <w:szCs w:val="21"/>
        </w:rPr>
      </w:pPr>
      <w:r>
        <w:rPr>
          <w:rFonts w:hint="eastAsia"/>
          <w:b/>
          <w:bCs/>
          <w:szCs w:val="21"/>
        </w:rPr>
        <w:t xml:space="preserve">12、项目实施中的安全由供应方自行负责，项目实施中发生安全事故造成的人身伤亡、财产损失及相关法律责任等均由供应方承担。</w:t>
      </w:r>
      <w:r/>
    </w:p>
    <w:p>
      <w:pPr>
        <w:ind w:firstLine="420"/>
        <w:spacing w:before="156" w:after="156"/>
        <w:rPr>
          <w:rFonts w:hint="eastAsia"/>
          <w:szCs w:val="21"/>
        </w:rPr>
      </w:pPr>
      <w:r>
        <w:rPr>
          <w:rFonts w:hint="eastAsia"/>
          <w:szCs w:val="21"/>
        </w:rPr>
        <w:t xml:space="preserve">13、对采购方人员违章指挥或者可能危及生命、财产安全的指挥，供应方有权拒绝。</w:t>
      </w:r>
      <w:r/>
    </w:p>
    <w:p>
      <w:pPr>
        <w:ind w:firstLine="420"/>
        <w:spacing w:before="156" w:after="156"/>
        <w:rPr>
          <w:rFonts w:hint="eastAsia"/>
          <w:szCs w:val="21"/>
        </w:rPr>
      </w:pPr>
      <w:r>
        <w:rPr>
          <w:rFonts w:hint="eastAsia"/>
          <w:szCs w:val="21"/>
        </w:rPr>
        <w:t xml:space="preserve">14、供应</w:t>
      </w:r>
      <w:r>
        <w:rPr>
          <w:rFonts w:hint="eastAsia"/>
          <w:szCs w:val="21"/>
        </w:rPr>
        <w:t xml:space="preserve">方项目</w:t>
      </w:r>
      <w:r>
        <w:rPr>
          <w:rFonts w:hint="eastAsia"/>
          <w:szCs w:val="21"/>
        </w:rPr>
        <w:t xml:space="preserve">实施人员有变动的，必须对新进场项目实施人员及时进行安全教育。</w:t>
      </w:r>
      <w:r/>
    </w:p>
    <w:p>
      <w:pPr>
        <w:ind w:firstLine="360"/>
        <w:spacing w:before="156" w:after="156"/>
        <w:rPr>
          <w:rFonts w:hint="eastAsia"/>
          <w:szCs w:val="21"/>
        </w:rPr>
      </w:pPr>
      <w:r>
        <w:rPr>
          <w:rFonts w:hint="eastAsia"/>
          <w:szCs w:val="21"/>
        </w:rPr>
        <w:t xml:space="preserve">三、协议生效</w:t>
      </w:r>
      <w:r/>
    </w:p>
    <w:p>
      <w:pPr>
        <w:ind w:firstLine="420"/>
        <w:spacing w:before="156" w:after="156"/>
        <w:rPr>
          <w:rFonts w:hint="eastAsia"/>
          <w:szCs w:val="21"/>
        </w:rPr>
      </w:pPr>
      <w:r>
        <w:rPr>
          <w:rFonts w:hint="eastAsia"/>
          <w:szCs w:val="21"/>
        </w:rPr>
        <w:t xml:space="preserve">1、本协议一式肆份，采购方执贰份、供应方执贰份。本协议自双方签字或盖章之日起生效。</w:t>
      </w:r>
      <w:r/>
    </w:p>
    <w:p>
      <w:pPr>
        <w:ind w:firstLine="420"/>
        <w:spacing w:before="156" w:after="156"/>
        <w:rPr>
          <w:rFonts w:hint="eastAsia"/>
          <w:szCs w:val="21"/>
        </w:rPr>
      </w:pPr>
      <w:r>
        <w:rPr>
          <w:rFonts w:hint="eastAsia"/>
          <w:szCs w:val="21"/>
        </w:rPr>
        <w:t xml:space="preserve">2、本协议有效期：自本协议签订之日起至本项目双方采购合同终止日为止。</w:t>
      </w:r>
      <w:r/>
    </w:p>
    <w:p>
      <w:pPr>
        <w:ind w:firstLine="105"/>
        <w:spacing w:before="156" w:after="156" w:line="440" w:lineRule="exact"/>
        <w:rPr>
          <w:rFonts w:hint="eastAsia"/>
          <w:szCs w:val="21"/>
        </w:rPr>
      </w:pPr>
      <w:r>
        <w:rPr>
          <w:rFonts w:hint="eastAsia"/>
          <w:szCs w:val="21"/>
        </w:rPr>
        <w:t xml:space="preserve">采购方（盖章）：                          供应方（盖章）：  </w:t>
      </w:r>
      <w:r/>
    </w:p>
    <w:p>
      <w:pPr>
        <w:spacing w:before="156" w:after="156" w:line="440" w:lineRule="exact"/>
        <w:rPr>
          <w:rFonts w:hint="eastAsia"/>
          <w:szCs w:val="21"/>
        </w:rPr>
      </w:pPr>
      <w:r>
        <w:rPr>
          <w:rFonts w:hint="eastAsia"/>
          <w:szCs w:val="21"/>
        </w:rPr>
        <w:t xml:space="preserve">采购方安全责任人（签名）：                 供应方安全负责人（签名）：</w:t>
      </w:r>
      <w:r/>
    </w:p>
    <w:p>
      <w:pPr>
        <w:ind w:firstLine="420"/>
        <w:spacing w:line="360" w:lineRule="auto"/>
        <w:rPr>
          <w:rFonts w:hint="eastAsia"/>
          <w:szCs w:val="21"/>
        </w:rPr>
      </w:pPr>
      <w:r>
        <w:rPr>
          <w:rFonts w:hint="eastAsia"/>
          <w:szCs w:val="21"/>
        </w:rPr>
      </w:r>
      <w:r/>
    </w:p>
    <w:p>
      <w:pPr>
        <w:ind w:firstLine="200"/>
        <w:spacing w:line="360" w:lineRule="auto"/>
        <w:rPr>
          <w:rFonts w:hint="eastAsia"/>
          <w:szCs w:val="21"/>
        </w:rPr>
      </w:pPr>
      <w:r>
        <w:rPr>
          <w:rFonts w:hint="eastAsia"/>
          <w:szCs w:val="21"/>
        </w:rPr>
        <w:t xml:space="preserve">签订地点：                               签订日期：   年   月    日</w:t>
      </w:r>
      <w:r/>
    </w:p>
    <w:p>
      <w:pPr>
        <w:spacing w:line="500" w:lineRule="exact"/>
        <w:rPr>
          <w:rFonts w:hint="eastAsia" w:cs="Times New Roman"/>
          <w:color w:val="000000"/>
          <w:szCs w:val="21"/>
        </w:rPr>
      </w:pPr>
      <w:r>
        <w:rPr>
          <w:rFonts w:hint="eastAsia" w:cs="Times New Roman"/>
          <w:color w:val="000000"/>
          <w:szCs w:val="21"/>
        </w:rPr>
      </w:r>
      <w:r/>
    </w:p>
    <w:p>
      <w:pPr>
        <w:jc w:val="center"/>
        <w:rPr>
          <w:rFonts w:hint="eastAsia" w:cs="Times New Roman"/>
          <w:b/>
          <w:color w:val="000000"/>
          <w:sz w:val="44"/>
          <w:szCs w:val="44"/>
        </w:rPr>
      </w:pPr>
      <w:r>
        <w:rPr>
          <w:rFonts w:hint="eastAsia" w:cs="Times New Roman"/>
          <w:b/>
          <w:color w:val="000000"/>
          <w:sz w:val="44"/>
          <w:szCs w:val="44"/>
        </w:rPr>
      </w:r>
      <w:r/>
    </w:p>
    <w:p>
      <w:pPr>
        <w:jc w:val="center"/>
        <w:keepNext/>
        <w:spacing w:line="360" w:lineRule="auto"/>
        <w:rPr>
          <w:rFonts w:hint="eastAsia"/>
          <w:b/>
          <w:bCs/>
          <w:color w:val="000000"/>
          <w:spacing w:val="20"/>
          <w:sz w:val="32"/>
          <w:szCs w:val="32"/>
        </w:rPr>
        <w:outlineLvl w:val="0"/>
      </w:pPr>
      <w:r>
        <w:rPr>
          <w:b/>
          <w:color w:val="000000"/>
          <w:sz w:val="44"/>
          <w:szCs w:val="44"/>
        </w:rPr>
        <w:br w:type="page" w:clear="all"/>
      </w:r>
      <w:bookmarkStart w:id="76" w:name="_Toc13686"/>
      <w:r/>
      <w:bookmarkStart w:id="77" w:name="_Toc208326967"/>
      <w:r>
        <w:rPr>
          <w:rFonts w:hint="eastAsia"/>
          <w:b/>
          <w:bCs/>
          <w:color w:val="000000"/>
          <w:sz w:val="36"/>
          <w:szCs w:val="28"/>
        </w:rPr>
        <w:t xml:space="preserve">第四章 项目需求</w:t>
      </w:r>
      <w:bookmarkEnd w:id="76"/>
      <w:r/>
      <w:bookmarkEnd w:id="77"/>
      <w:r/>
      <w:r/>
    </w:p>
    <w:p>
      <w:pPr>
        <w:numPr>
          <w:ilvl w:val="0"/>
          <w:numId w:val="4"/>
        </w:numPr>
        <w:spacing w:before="120" w:line="360" w:lineRule="auto"/>
        <w:rPr>
          <w:rFonts w:ascii="Times New Roman" w:hAnsi="Times New Roman" w:cs="Times New Roman"/>
          <w:b/>
          <w:color w:val="000000"/>
        </w:rPr>
      </w:pPr>
      <w:r>
        <w:rPr>
          <w:rFonts w:hint="eastAsia" w:ascii="Times New Roman" w:hAnsi="Times New Roman" w:cs="Times New Roman"/>
          <w:b/>
          <w:color w:val="000000"/>
        </w:rPr>
        <w:t xml:space="preserve">项目概况</w:t>
      </w:r>
      <w:r/>
    </w:p>
    <w:p>
      <w:pPr>
        <w:ind w:firstLine="480"/>
        <w:spacing w:line="360" w:lineRule="auto"/>
        <w:rPr>
          <w:rFonts w:ascii="Times New Roman" w:hAnsi="Times New Roman" w:cs="Times New Roman"/>
          <w:color w:val="000000"/>
        </w:rPr>
      </w:pPr>
      <w:r>
        <w:rPr>
          <w:rFonts w:hint="eastAsia" w:ascii="Times New Roman" w:hAnsi="Times New Roman" w:cs="Times New Roman"/>
          <w:color w:val="000000"/>
        </w:rPr>
        <w:t xml:space="preserve">1</w:t>
      </w:r>
      <w:r>
        <w:rPr>
          <w:rFonts w:hint="eastAsia" w:ascii="Times New Roman" w:hAnsi="Times New Roman" w:cs="Times New Roman"/>
          <w:color w:val="000000"/>
        </w:rPr>
        <w:t xml:space="preserve">、项目名称：</w:t>
      </w:r>
      <w:r>
        <w:rPr>
          <w:rFonts w:hint="eastAsia" w:ascii="Times New Roman" w:hAnsi="Times New Roman" w:cs="Times New Roman"/>
          <w:color w:val="000000"/>
        </w:rPr>
        <w:t xml:space="preserve">公道镇</w:t>
      </w:r>
      <w:r>
        <w:rPr>
          <w:rFonts w:hint="eastAsia" w:ascii="Times New Roman" w:hAnsi="Times New Roman" w:cs="Times New Roman"/>
          <w:color w:val="000000"/>
        </w:rPr>
        <w:t xml:space="preserve">202</w:t>
      </w:r>
      <w:r>
        <w:rPr>
          <w:rFonts w:hint="eastAsia" w:ascii="Times New Roman" w:hAnsi="Times New Roman" w:cs="Times New Roman"/>
          <w:color w:val="000000"/>
        </w:rPr>
        <w:t xml:space="preserve">6</w:t>
      </w:r>
      <w:r>
        <w:rPr>
          <w:rFonts w:hint="eastAsia" w:ascii="Times New Roman" w:hAnsi="Times New Roman" w:cs="Times New Roman"/>
          <w:color w:val="000000"/>
        </w:rPr>
        <w:t xml:space="preserve">年度镇级河道长效管护项目，项目预算</w:t>
      </w:r>
      <w:r>
        <w:rPr>
          <w:rFonts w:hint="eastAsia" w:ascii="Times New Roman" w:hAnsi="Times New Roman" w:cs="Times New Roman"/>
          <w:color w:val="000000"/>
        </w:rPr>
        <w:t xml:space="preserve">130</w:t>
      </w:r>
      <w:r>
        <w:rPr>
          <w:rFonts w:hint="eastAsia" w:ascii="Times New Roman" w:hAnsi="Times New Roman" w:cs="Times New Roman"/>
          <w:color w:val="000000"/>
        </w:rPr>
        <w:t xml:space="preserve">万元</w:t>
      </w:r>
      <w:r/>
    </w:p>
    <w:p>
      <w:pPr>
        <w:ind w:firstLine="480"/>
        <w:spacing w:line="360" w:lineRule="auto"/>
        <w:rPr>
          <w:rFonts w:ascii="Times New Roman" w:hAnsi="Times New Roman" w:cs="Times New Roman"/>
          <w:color w:val="000000"/>
        </w:rPr>
      </w:pPr>
      <w:r>
        <w:rPr>
          <w:rFonts w:hint="eastAsia" w:ascii="Times New Roman" w:hAnsi="Times New Roman" w:cs="Times New Roman"/>
          <w:color w:val="000000"/>
        </w:rPr>
        <w:t xml:space="preserve">2</w:t>
      </w:r>
      <w:r>
        <w:rPr>
          <w:rFonts w:hint="eastAsia" w:ascii="Times New Roman" w:hAnsi="Times New Roman" w:cs="Times New Roman"/>
          <w:color w:val="000000"/>
        </w:rPr>
        <w:t xml:space="preserve">、</w:t>
      </w:r>
      <w:r>
        <w:rPr>
          <w:rFonts w:hint="eastAsia" w:ascii="Times New Roman" w:hAnsi="Times New Roman" w:cs="Times New Roman"/>
          <w:color w:val="000000"/>
        </w:rPr>
        <w:t xml:space="preserve">项目</w:t>
      </w:r>
      <w:r>
        <w:rPr>
          <w:rFonts w:hint="eastAsia" w:ascii="Times New Roman" w:hAnsi="Times New Roman" w:cs="Times New Roman"/>
          <w:color w:val="000000"/>
        </w:rPr>
        <w:t xml:space="preserve">概况：</w:t>
      </w:r>
      <w:r>
        <w:rPr>
          <w:rFonts w:hint="eastAsia" w:ascii="Times New Roman" w:hAnsi="Times New Roman" w:cs="Times New Roman"/>
          <w:color w:val="000000"/>
        </w:rPr>
        <w:t xml:space="preserve">扬州市公道镇</w:t>
      </w:r>
      <w:r>
        <w:rPr>
          <w:rFonts w:hint="eastAsia" w:ascii="Times New Roman" w:hAnsi="Times New Roman" w:cs="Times New Roman"/>
          <w:color w:val="000000"/>
        </w:rPr>
        <w:t xml:space="preserve">镇级河道共计约</w:t>
      </w:r>
      <w:r>
        <w:rPr>
          <w:rFonts w:hint="eastAsia" w:ascii="Times New Roman" w:hAnsi="Times New Roman" w:cs="Times New Roman"/>
          <w:color w:val="000000"/>
        </w:rPr>
        <w:t xml:space="preserve">43</w:t>
      </w:r>
      <w:r>
        <w:rPr>
          <w:rFonts w:hint="eastAsia" w:ascii="Times New Roman" w:hAnsi="Times New Roman" w:cs="Times New Roman"/>
          <w:color w:val="000000"/>
        </w:rPr>
        <w:t xml:space="preserve">条</w:t>
      </w:r>
      <w:r>
        <w:rPr>
          <w:rFonts w:hint="eastAsia" w:ascii="Times New Roman" w:hAnsi="Times New Roman" w:cs="Times New Roman"/>
          <w:color w:val="000000"/>
        </w:rPr>
        <w:t xml:space="preserve">，</w:t>
      </w:r>
      <w:r>
        <w:rPr>
          <w:rFonts w:hint="eastAsia" w:ascii="Times New Roman" w:hAnsi="Times New Roman" w:cs="Times New Roman"/>
          <w:color w:val="000000"/>
        </w:rPr>
        <w:t xml:space="preserve">河道总长约</w:t>
      </w:r>
      <w:r>
        <w:rPr>
          <w:rFonts w:hint="eastAsia" w:ascii="Times New Roman" w:hAnsi="Times New Roman" w:cs="Times New Roman"/>
          <w:color w:val="000000"/>
        </w:rPr>
        <w:t xml:space="preserve">87.68</w:t>
      </w:r>
      <w:r>
        <w:rPr>
          <w:rFonts w:hint="eastAsia" w:ascii="Times New Roman" w:hAnsi="Times New Roman" w:cs="Times New Roman"/>
          <w:color w:val="000000"/>
        </w:rPr>
        <w:t xml:space="preserve">公里</w:t>
      </w:r>
      <w:r>
        <w:rPr>
          <w:rFonts w:hint="eastAsia" w:ascii="Times New Roman" w:hAnsi="Times New Roman" w:cs="Times New Roman"/>
          <w:color w:val="000000"/>
        </w:rPr>
        <w:t xml:space="preserve">。</w:t>
      </w:r>
      <w:r>
        <w:rPr>
          <w:rFonts w:hint="eastAsia" w:ascii="Times New Roman" w:hAnsi="Times New Roman" w:cs="Times New Roman"/>
          <w:color w:val="000000"/>
        </w:rPr>
        <w:t xml:space="preserve">其中生态河道约</w:t>
      </w:r>
      <w:r>
        <w:rPr>
          <w:rFonts w:hint="eastAsia" w:ascii="Times New Roman" w:hAnsi="Times New Roman" w:cs="Times New Roman"/>
          <w:color w:val="000000"/>
        </w:rPr>
        <w:t xml:space="preserve">38</w:t>
      </w:r>
      <w:r>
        <w:rPr>
          <w:rFonts w:hint="eastAsia" w:ascii="Times New Roman" w:hAnsi="Times New Roman" w:cs="Times New Roman"/>
          <w:color w:val="000000"/>
        </w:rPr>
        <w:t xml:space="preserve">条</w:t>
      </w:r>
      <w:r>
        <w:rPr>
          <w:rFonts w:hint="eastAsia" w:ascii="Times New Roman" w:hAnsi="Times New Roman" w:cs="Times New Roman"/>
          <w:color w:val="000000"/>
        </w:rPr>
        <w:t xml:space="preserve">，河道总长约</w:t>
      </w:r>
      <w:r>
        <w:rPr>
          <w:rFonts w:hint="eastAsia" w:ascii="Times New Roman" w:hAnsi="Times New Roman" w:cs="Times New Roman"/>
          <w:color w:val="000000"/>
        </w:rPr>
        <w:t xml:space="preserve">75.02</w:t>
      </w:r>
      <w:r>
        <w:rPr>
          <w:rFonts w:hint="eastAsia" w:ascii="Times New Roman" w:hAnsi="Times New Roman" w:cs="Times New Roman"/>
          <w:color w:val="000000"/>
        </w:rPr>
        <w:t xml:space="preserve">公里；一般河道约</w:t>
      </w:r>
      <w:r>
        <w:rPr>
          <w:rFonts w:hint="eastAsia" w:ascii="Times New Roman" w:hAnsi="Times New Roman" w:cs="Times New Roman"/>
          <w:color w:val="000000"/>
        </w:rPr>
        <w:t xml:space="preserve">5</w:t>
      </w:r>
      <w:r>
        <w:rPr>
          <w:rFonts w:hint="eastAsia" w:ascii="Times New Roman" w:hAnsi="Times New Roman" w:cs="Times New Roman"/>
          <w:color w:val="000000"/>
        </w:rPr>
        <w:t xml:space="preserve">条，河道总长约</w:t>
      </w:r>
      <w:r>
        <w:rPr>
          <w:rFonts w:hint="eastAsia" w:ascii="Times New Roman" w:hAnsi="Times New Roman" w:cs="Times New Roman"/>
          <w:color w:val="000000"/>
        </w:rPr>
        <w:t xml:space="preserve">12.66</w:t>
      </w:r>
      <w:r>
        <w:rPr>
          <w:rFonts w:hint="eastAsia" w:ascii="Times New Roman" w:hAnsi="Times New Roman" w:cs="Times New Roman"/>
          <w:color w:val="000000"/>
        </w:rPr>
        <w:t xml:space="preserve">公里</w:t>
      </w:r>
      <w:r>
        <w:rPr>
          <w:rFonts w:hint="eastAsia" w:ascii="Times New Roman" w:hAnsi="Times New Roman" w:cs="Times New Roman"/>
          <w:color w:val="000000"/>
        </w:rPr>
        <w:t xml:space="preserve">；生态河道节点及公园绿化总面积共计约</w:t>
      </w:r>
      <w:r>
        <w:rPr>
          <w:rFonts w:hint="eastAsia" w:ascii="Times New Roman" w:hAnsi="Times New Roman" w:cs="Times New Roman"/>
          <w:color w:val="000000"/>
        </w:rPr>
        <w:t xml:space="preserve">57020</w:t>
      </w:r>
      <w:r>
        <w:rPr>
          <w:rFonts w:hint="eastAsia" w:ascii="Times New Roman" w:hAnsi="Times New Roman" w:cs="Times New Roman"/>
          <w:color w:val="000000"/>
        </w:rPr>
        <w:t xml:space="preserve">㎡</w:t>
      </w:r>
      <w:r>
        <w:rPr>
          <w:rFonts w:hint="eastAsia" w:ascii="Times New Roman" w:hAnsi="Times New Roman" w:cs="Times New Roman"/>
          <w:color w:val="000000"/>
        </w:rPr>
        <w:t xml:space="preserve">。</w:t>
      </w:r>
      <w:r/>
    </w:p>
    <w:p>
      <w:pPr>
        <w:ind w:firstLine="480"/>
        <w:spacing w:line="360" w:lineRule="auto"/>
        <w:rPr>
          <w:rFonts w:ascii="Times New Roman" w:hAnsi="Times New Roman" w:cs="Times New Roman"/>
          <w:color w:val="000000"/>
        </w:rPr>
      </w:pPr>
      <w:r>
        <w:rPr>
          <w:rFonts w:hint="eastAsia" w:ascii="Times New Roman" w:hAnsi="Times New Roman" w:cs="Times New Roman"/>
          <w:color w:val="000000"/>
        </w:rPr>
        <w:t xml:space="preserve">本次采购分为</w:t>
      </w:r>
      <w:r>
        <w:rPr>
          <w:rFonts w:hint="eastAsia" w:ascii="Times New Roman" w:hAnsi="Times New Roman" w:cs="Times New Roman"/>
          <w:color w:val="000000"/>
        </w:rPr>
        <w:t xml:space="preserve">A</w:t>
      </w:r>
      <w:r>
        <w:rPr>
          <w:rFonts w:hint="eastAsia" w:ascii="Times New Roman" w:hAnsi="Times New Roman" w:cs="Times New Roman"/>
          <w:color w:val="000000"/>
        </w:rPr>
        <w:t xml:space="preserve">包、</w:t>
      </w:r>
      <w:r>
        <w:rPr>
          <w:rFonts w:hint="eastAsia" w:ascii="Times New Roman" w:hAnsi="Times New Roman" w:cs="Times New Roman"/>
          <w:color w:val="000000"/>
        </w:rPr>
        <w:t xml:space="preserve">B</w:t>
      </w:r>
      <w:r>
        <w:rPr>
          <w:rFonts w:hint="eastAsia" w:ascii="Times New Roman" w:hAnsi="Times New Roman" w:cs="Times New Roman"/>
          <w:color w:val="000000"/>
        </w:rPr>
        <w:t xml:space="preserve">包，其中：</w:t>
      </w:r>
      <w:r/>
    </w:p>
    <w:p>
      <w:pPr>
        <w:ind w:firstLine="480"/>
        <w:spacing w:line="360" w:lineRule="auto"/>
        <w:rPr>
          <w:rFonts w:ascii="Times New Roman" w:hAnsi="Times New Roman" w:cs="Times New Roman"/>
          <w:color w:val="000000"/>
        </w:rPr>
      </w:pPr>
      <w:r>
        <w:rPr>
          <w:rFonts w:hint="eastAsia" w:ascii="Times New Roman" w:hAnsi="Times New Roman" w:cs="Times New Roman"/>
          <w:color w:val="000000"/>
        </w:rPr>
        <w:t xml:space="preserve">A</w:t>
      </w:r>
      <w:r>
        <w:rPr>
          <w:rFonts w:hint="eastAsia" w:ascii="Times New Roman" w:hAnsi="Times New Roman" w:cs="Times New Roman"/>
          <w:color w:val="000000"/>
        </w:rPr>
        <w:t xml:space="preserve">包管护范围包括：中心河、东风河、</w:t>
      </w:r>
      <w:r>
        <w:rPr>
          <w:rFonts w:hint="eastAsia" w:ascii="Times New Roman" w:hAnsi="Times New Roman" w:cs="Times New Roman"/>
          <w:color w:val="000000"/>
        </w:rPr>
        <w:t xml:space="preserve">反坎河</w:t>
      </w:r>
      <w:r>
        <w:rPr>
          <w:rFonts w:hint="eastAsia" w:ascii="Times New Roman" w:hAnsi="Times New Roman" w:cs="Times New Roman"/>
          <w:color w:val="000000"/>
        </w:rPr>
        <w:t xml:space="preserve">、红旗河、罗家河、七号河、三号河、双庙河、四号河、五号河、新民引水河、长生引水河、车棚引水河、花园引水河（</w:t>
      </w:r>
      <w:r>
        <w:rPr>
          <w:rFonts w:hint="eastAsia" w:ascii="Times New Roman" w:hAnsi="Times New Roman" w:cs="Times New Roman"/>
          <w:color w:val="000000"/>
        </w:rPr>
        <w:t xml:space="preserve">埝</w:t>
      </w:r>
      <w:r>
        <w:rPr>
          <w:rFonts w:hint="eastAsia" w:ascii="Times New Roman" w:hAnsi="Times New Roman" w:cs="Times New Roman"/>
          <w:color w:val="000000"/>
        </w:rPr>
        <w:t xml:space="preserve">桥）、滨湖排涝河、夏庄引排河、于庄河、张岭引水河、中庄台河、朱庄引水河、柏树引水河、合兴引水河等</w:t>
      </w:r>
      <w:r>
        <w:rPr>
          <w:rFonts w:hint="eastAsia" w:ascii="Times New Roman" w:hAnsi="Times New Roman" w:cs="Times New Roman"/>
          <w:color w:val="000000"/>
        </w:rPr>
        <w:t xml:space="preserve">22</w:t>
      </w:r>
      <w:r>
        <w:rPr>
          <w:rFonts w:hint="eastAsia" w:ascii="Times New Roman" w:hAnsi="Times New Roman" w:cs="Times New Roman"/>
          <w:color w:val="000000"/>
        </w:rPr>
        <w:t xml:space="preserve">条生态河道；环堤河、金桥引排河、欧阳引水河等</w:t>
      </w:r>
      <w:r>
        <w:rPr>
          <w:rFonts w:hint="eastAsia" w:ascii="Times New Roman" w:hAnsi="Times New Roman" w:cs="Times New Roman"/>
          <w:color w:val="000000"/>
        </w:rPr>
        <w:t xml:space="preserve">3</w:t>
      </w:r>
      <w:r>
        <w:rPr>
          <w:rFonts w:hint="eastAsia" w:ascii="Times New Roman" w:hAnsi="Times New Roman" w:cs="Times New Roman"/>
          <w:color w:val="000000"/>
        </w:rPr>
        <w:t xml:space="preserve">条一般镇级河道；幸福河湖公园重点绿化节点。河道总长约</w:t>
      </w:r>
      <w:r>
        <w:rPr>
          <w:rFonts w:hint="eastAsia" w:ascii="Times New Roman" w:hAnsi="Times New Roman" w:cs="Times New Roman"/>
          <w:color w:val="000000"/>
        </w:rPr>
        <w:t xml:space="preserve">47.44</w:t>
      </w:r>
      <w:r>
        <w:rPr>
          <w:rFonts w:hint="eastAsia" w:ascii="Times New Roman" w:hAnsi="Times New Roman" w:cs="Times New Roman"/>
          <w:color w:val="000000"/>
        </w:rPr>
        <w:t xml:space="preserve">公里、节点绿化总面积约</w:t>
      </w:r>
      <w:r>
        <w:rPr>
          <w:rFonts w:hint="eastAsia" w:ascii="Times New Roman" w:hAnsi="Times New Roman" w:cs="Times New Roman"/>
          <w:color w:val="000000"/>
        </w:rPr>
        <w:t xml:space="preserve">15720</w:t>
      </w:r>
      <w:r>
        <w:rPr>
          <w:rFonts w:hint="eastAsia" w:ascii="Times New Roman" w:hAnsi="Times New Roman" w:cs="Times New Roman"/>
          <w:color w:val="000000"/>
        </w:rPr>
        <w:t xml:space="preserve">㎡。</w:t>
      </w:r>
      <w:r/>
    </w:p>
    <w:p>
      <w:pPr>
        <w:ind w:firstLine="480"/>
        <w:spacing w:line="360" w:lineRule="auto"/>
        <w:rPr>
          <w:rFonts w:ascii="Times New Roman" w:hAnsi="Times New Roman" w:cs="Times New Roman"/>
          <w:color w:val="000000"/>
        </w:rPr>
      </w:pPr>
      <w:r>
        <w:rPr>
          <w:rFonts w:hint="eastAsia" w:ascii="Times New Roman" w:hAnsi="Times New Roman" w:cs="Times New Roman"/>
          <w:color w:val="000000"/>
        </w:rPr>
        <w:t xml:space="preserve">B</w:t>
      </w:r>
      <w:r>
        <w:rPr>
          <w:rFonts w:hint="eastAsia" w:ascii="Times New Roman" w:hAnsi="Times New Roman" w:cs="Times New Roman"/>
          <w:color w:val="000000"/>
        </w:rPr>
        <w:t xml:space="preserve">包管护范围：小运河、张庄引水河、花园引水河（</w:t>
      </w:r>
      <w:r>
        <w:rPr>
          <w:rFonts w:hint="eastAsia" w:ascii="Times New Roman" w:hAnsi="Times New Roman" w:cs="Times New Roman"/>
          <w:color w:val="000000"/>
        </w:rPr>
        <w:t xml:space="preserve">赤</w:t>
      </w:r>
      <w:r>
        <w:rPr>
          <w:rFonts w:hint="eastAsia" w:ascii="Times New Roman" w:hAnsi="Times New Roman" w:cs="Times New Roman"/>
          <w:color w:val="000000"/>
        </w:rPr>
        <w:t xml:space="preserve">岸）、黄庄引水河、潘庄引水河、桑园涧、太平引水河、渔场引水河、</w:t>
      </w:r>
      <w:r>
        <w:rPr>
          <w:rFonts w:hint="eastAsia" w:ascii="Times New Roman" w:hAnsi="Times New Roman" w:cs="Times New Roman"/>
          <w:color w:val="000000"/>
        </w:rPr>
        <w:t xml:space="preserve">潘</w:t>
      </w:r>
      <w:r>
        <w:rPr>
          <w:rFonts w:hint="eastAsia" w:ascii="Times New Roman" w:hAnsi="Times New Roman" w:cs="Times New Roman"/>
          <w:color w:val="000000"/>
        </w:rPr>
        <w:t xml:space="preserve">坝引水河、三车引水河、人民河、</w:t>
      </w:r>
      <w:r>
        <w:rPr>
          <w:rFonts w:hint="eastAsia" w:ascii="Times New Roman" w:hAnsi="Times New Roman" w:cs="Times New Roman"/>
          <w:color w:val="000000"/>
        </w:rPr>
        <w:t xml:space="preserve">宰湾引水</w:t>
      </w:r>
      <w:r>
        <w:rPr>
          <w:rFonts w:hint="eastAsia" w:ascii="Times New Roman" w:hAnsi="Times New Roman" w:cs="Times New Roman"/>
          <w:color w:val="000000"/>
        </w:rPr>
        <w:t xml:space="preserve">河、步庄引水河、国庆引水河、秦庄引水河、高速河等</w:t>
      </w:r>
      <w:r>
        <w:rPr>
          <w:rFonts w:hint="eastAsia" w:ascii="Times New Roman" w:hAnsi="Times New Roman" w:cs="Times New Roman"/>
          <w:color w:val="000000"/>
        </w:rPr>
        <w:t xml:space="preserve">16</w:t>
      </w:r>
      <w:r>
        <w:rPr>
          <w:rFonts w:hint="eastAsia" w:ascii="Times New Roman" w:hAnsi="Times New Roman" w:cs="Times New Roman"/>
          <w:color w:val="000000"/>
        </w:rPr>
        <w:t xml:space="preserve">条生态河道长效管护；石榴引水河、陶庄河等</w:t>
      </w:r>
      <w:r>
        <w:rPr>
          <w:rFonts w:hint="eastAsia" w:ascii="Times New Roman" w:hAnsi="Times New Roman" w:cs="Times New Roman"/>
          <w:color w:val="000000"/>
        </w:rPr>
        <w:t xml:space="preserve">2</w:t>
      </w:r>
      <w:r>
        <w:rPr>
          <w:rFonts w:hint="eastAsia" w:ascii="Times New Roman" w:hAnsi="Times New Roman" w:cs="Times New Roman"/>
          <w:color w:val="000000"/>
        </w:rPr>
        <w:t xml:space="preserve">条一般镇级河道；小运河、桥头套闸等重点绿化节点。河道总长约</w:t>
      </w:r>
      <w:r>
        <w:rPr>
          <w:rFonts w:hint="eastAsia" w:ascii="Times New Roman" w:hAnsi="Times New Roman" w:cs="Times New Roman"/>
          <w:color w:val="000000"/>
        </w:rPr>
        <w:t xml:space="preserve">40.24</w:t>
      </w:r>
      <w:r>
        <w:rPr>
          <w:rFonts w:hint="eastAsia" w:ascii="Times New Roman" w:hAnsi="Times New Roman" w:cs="Times New Roman"/>
          <w:color w:val="000000"/>
        </w:rPr>
        <w:t xml:space="preserve">公里、节点绿化总面积约</w:t>
      </w:r>
      <w:r>
        <w:rPr>
          <w:rFonts w:hint="eastAsia" w:ascii="Times New Roman" w:hAnsi="Times New Roman" w:cs="Times New Roman"/>
          <w:color w:val="000000"/>
        </w:rPr>
        <w:t xml:space="preserve">41300</w:t>
      </w:r>
      <w:r>
        <w:rPr>
          <w:rFonts w:hint="eastAsia" w:ascii="Times New Roman" w:hAnsi="Times New Roman" w:cs="Times New Roman"/>
          <w:color w:val="000000"/>
        </w:rPr>
        <w:t xml:space="preserve">㎡。</w:t>
      </w:r>
      <w:r/>
    </w:p>
    <w:p>
      <w:pPr>
        <w:ind w:firstLine="480"/>
        <w:spacing w:line="360" w:lineRule="auto"/>
        <w:rPr>
          <w:rFonts w:ascii="Times New Roman" w:hAnsi="Times New Roman" w:cs="Times New Roman"/>
          <w:color w:val="000000"/>
        </w:rPr>
      </w:pPr>
      <w:r>
        <w:rPr>
          <w:rFonts w:hint="eastAsia" w:ascii="Times New Roman" w:hAnsi="Times New Roman" w:cs="Times New Roman"/>
          <w:color w:val="000000"/>
        </w:rPr>
        <w:t xml:space="preserve">每个包选取</w:t>
      </w:r>
      <w:r>
        <w:rPr>
          <w:rFonts w:hint="eastAsia" w:ascii="Times New Roman" w:hAnsi="Times New Roman" w:cs="Times New Roman"/>
          <w:color w:val="000000"/>
        </w:rPr>
        <w:t xml:space="preserve">1</w:t>
      </w:r>
      <w:r>
        <w:rPr>
          <w:rFonts w:hint="eastAsia" w:ascii="Times New Roman" w:hAnsi="Times New Roman" w:cs="Times New Roman"/>
          <w:color w:val="000000"/>
        </w:rPr>
        <w:t xml:space="preserve">个供应商。开标时按标段顺序（</w:t>
      </w:r>
      <w:r>
        <w:rPr>
          <w:rFonts w:hint="eastAsia" w:ascii="Times New Roman" w:hAnsi="Times New Roman" w:cs="Times New Roman"/>
          <w:color w:val="000000"/>
        </w:rPr>
        <w:t xml:space="preserve">A</w:t>
      </w:r>
      <w:r>
        <w:rPr>
          <w:rFonts w:hint="eastAsia" w:ascii="Times New Roman" w:hAnsi="Times New Roman" w:cs="Times New Roman"/>
          <w:color w:val="000000"/>
        </w:rPr>
        <w:t xml:space="preserve">包—</w:t>
      </w:r>
      <w:r>
        <w:rPr>
          <w:rFonts w:hint="eastAsia" w:ascii="Times New Roman" w:hAnsi="Times New Roman" w:cs="Times New Roman"/>
          <w:color w:val="000000"/>
        </w:rPr>
        <w:t xml:space="preserve">B</w:t>
      </w:r>
      <w:r>
        <w:rPr>
          <w:rFonts w:hint="eastAsia" w:ascii="Times New Roman" w:hAnsi="Times New Roman" w:cs="Times New Roman"/>
          <w:color w:val="000000"/>
        </w:rPr>
        <w:t xml:space="preserve">包）开标、评标、定标。投标人可参加所有标段投标，但最多只能按开标顺序中其中一个包。具体内容详见采购文件第四章。</w:t>
      </w:r>
      <w:r/>
    </w:p>
    <w:p>
      <w:pPr>
        <w:ind w:firstLine="480"/>
        <w:spacing w:line="360" w:lineRule="auto"/>
        <w:rPr>
          <w:rFonts w:ascii="Times New Roman" w:hAnsi="Times New Roman" w:cs="Times New Roman"/>
          <w:color w:val="000000"/>
        </w:rPr>
      </w:pPr>
      <w:r>
        <w:rPr>
          <w:rFonts w:hint="eastAsia" w:ascii="Times New Roman" w:hAnsi="Times New Roman" w:cs="Times New Roman"/>
          <w:color w:val="000000"/>
        </w:rPr>
        <w:t xml:space="preserve">4</w:t>
      </w:r>
      <w:r>
        <w:rPr>
          <w:rFonts w:hint="eastAsia" w:ascii="Times New Roman" w:hAnsi="Times New Roman" w:cs="Times New Roman"/>
          <w:color w:val="000000"/>
        </w:rPr>
        <w:t xml:space="preserve">、管护周期：</w:t>
      </w:r>
      <w:r>
        <w:rPr>
          <w:rFonts w:hint="eastAsia" w:ascii="Times New Roman" w:hAnsi="Times New Roman" w:cs="Times New Roman"/>
          <w:color w:val="000000"/>
        </w:rPr>
        <w:t xml:space="preserve">2026</w:t>
      </w:r>
      <w:r>
        <w:rPr>
          <w:rFonts w:hint="eastAsia" w:ascii="Times New Roman" w:hAnsi="Times New Roman" w:cs="Times New Roman"/>
          <w:color w:val="000000"/>
        </w:rPr>
        <w:t xml:space="preserve">年</w:t>
      </w:r>
      <w:r>
        <w:rPr>
          <w:rFonts w:hint="eastAsia" w:ascii="Times New Roman" w:hAnsi="Times New Roman" w:cs="Times New Roman"/>
          <w:color w:val="000000"/>
        </w:rPr>
        <w:t xml:space="preserve">1</w:t>
      </w:r>
      <w:r>
        <w:rPr>
          <w:rFonts w:hint="eastAsia" w:ascii="Times New Roman" w:hAnsi="Times New Roman" w:cs="Times New Roman"/>
          <w:color w:val="000000"/>
        </w:rPr>
        <w:t xml:space="preserve">月</w:t>
      </w:r>
      <w:r>
        <w:rPr>
          <w:rFonts w:hint="eastAsia" w:ascii="Times New Roman" w:hAnsi="Times New Roman" w:cs="Times New Roman"/>
          <w:color w:val="000000"/>
        </w:rPr>
        <w:t xml:space="preserve">1</w:t>
      </w:r>
      <w:r>
        <w:rPr>
          <w:rFonts w:hint="eastAsia" w:ascii="Times New Roman" w:hAnsi="Times New Roman" w:cs="Times New Roman"/>
          <w:color w:val="000000"/>
        </w:rPr>
        <w:t xml:space="preserve">日至</w:t>
      </w:r>
      <w:r>
        <w:rPr>
          <w:rFonts w:hint="eastAsia" w:ascii="Times New Roman" w:hAnsi="Times New Roman" w:cs="Times New Roman"/>
          <w:color w:val="000000"/>
        </w:rPr>
        <w:t xml:space="preserve">2026</w:t>
      </w:r>
      <w:r>
        <w:rPr>
          <w:rFonts w:hint="eastAsia" w:ascii="Times New Roman" w:hAnsi="Times New Roman" w:cs="Times New Roman"/>
          <w:color w:val="000000"/>
        </w:rPr>
        <w:t xml:space="preserve">年</w:t>
      </w:r>
      <w:r>
        <w:rPr>
          <w:rFonts w:hint="eastAsia" w:ascii="Times New Roman" w:hAnsi="Times New Roman" w:cs="Times New Roman"/>
          <w:color w:val="000000"/>
        </w:rPr>
        <w:t xml:space="preserve">12</w:t>
      </w:r>
      <w:r>
        <w:rPr>
          <w:rFonts w:hint="eastAsia" w:ascii="Times New Roman" w:hAnsi="Times New Roman" w:cs="Times New Roman"/>
          <w:color w:val="000000"/>
        </w:rPr>
        <w:t xml:space="preserve">月</w:t>
      </w:r>
      <w:r>
        <w:rPr>
          <w:rFonts w:hint="eastAsia" w:ascii="Times New Roman" w:hAnsi="Times New Roman" w:cs="Times New Roman"/>
          <w:color w:val="000000"/>
        </w:rPr>
        <w:t xml:space="preserve">31</w:t>
      </w:r>
      <w:r>
        <w:rPr>
          <w:rFonts w:hint="eastAsia" w:ascii="Times New Roman" w:hAnsi="Times New Roman" w:cs="Times New Roman"/>
          <w:color w:val="000000"/>
        </w:rPr>
        <w:t xml:space="preserve">日</w:t>
      </w:r>
      <w:r/>
    </w:p>
    <w:p>
      <w:pPr>
        <w:numPr>
          <w:ilvl w:val="0"/>
          <w:numId w:val="4"/>
        </w:numPr>
        <w:spacing w:before="120" w:line="360" w:lineRule="auto"/>
        <w:rPr>
          <w:rFonts w:ascii="Times New Roman" w:hAnsi="Times New Roman" w:cs="Times New Roman"/>
          <w:b/>
          <w:color w:val="000000"/>
        </w:rPr>
      </w:pPr>
      <w:r>
        <w:rPr>
          <w:rFonts w:hint="eastAsia" w:ascii="Times New Roman" w:hAnsi="Times New Roman" w:cs="Times New Roman"/>
          <w:b/>
          <w:color w:val="000000"/>
        </w:rPr>
        <w:t xml:space="preserve">邗江区</w:t>
      </w:r>
      <w:r>
        <w:rPr>
          <w:rFonts w:hint="eastAsia" w:ascii="Times New Roman" w:hAnsi="Times New Roman" w:cs="Times New Roman"/>
          <w:b/>
          <w:color w:val="000000"/>
        </w:rPr>
        <w:t xml:space="preserve">河道河塘长效管理管护标准</w:t>
      </w:r>
      <w:r/>
    </w:p>
    <w:p>
      <w:pPr>
        <w:ind w:firstLine="480"/>
        <w:spacing w:line="360" w:lineRule="auto"/>
        <w:rPr>
          <w:rFonts w:ascii="Times New Roman" w:hAnsi="Times New Roman" w:cs="Times New Roman"/>
          <w:color w:val="000000"/>
        </w:rPr>
      </w:pPr>
      <w:r>
        <w:rPr>
          <w:rFonts w:hint="eastAsia" w:ascii="Times New Roman" w:hAnsi="Times New Roman" w:cs="Times New Roman"/>
          <w:color w:val="000000"/>
        </w:rPr>
        <w:t xml:space="preserve">（</w:t>
      </w:r>
      <w:r>
        <w:rPr>
          <w:rFonts w:hint="eastAsia" w:ascii="Times New Roman" w:hAnsi="Times New Roman" w:cs="Times New Roman"/>
          <w:color w:val="000000"/>
        </w:rPr>
        <w:t xml:space="preserve">1</w:t>
      </w:r>
      <w:r>
        <w:rPr>
          <w:rFonts w:hint="eastAsia" w:ascii="Times New Roman" w:hAnsi="Times New Roman" w:cs="Times New Roman"/>
          <w:color w:val="000000"/>
        </w:rPr>
        <w:t xml:space="preserve">）水面。水面洁净，无漂浮物、无有害水生植物、无病死畜禽、无生活垃圾、无建筑垃圾；河道畅通，无行水障碍物，无阻水高秆植物、无圈圩、筑坝；挺水、沉水植物长势良好，及时修剪收割。</w:t>
      </w:r>
      <w:r/>
    </w:p>
    <w:p>
      <w:pPr>
        <w:ind w:firstLine="480"/>
        <w:spacing w:line="360" w:lineRule="auto"/>
        <w:rPr>
          <w:rFonts w:ascii="Times New Roman" w:hAnsi="Times New Roman" w:cs="Times New Roman"/>
          <w:color w:val="000000"/>
        </w:rPr>
      </w:pPr>
      <w:r>
        <w:rPr>
          <w:rFonts w:hint="eastAsia" w:ascii="Times New Roman" w:hAnsi="Times New Roman" w:cs="Times New Roman"/>
          <w:color w:val="000000"/>
        </w:rPr>
        <w:t xml:space="preserve">（</w:t>
      </w:r>
      <w:r>
        <w:rPr>
          <w:rFonts w:hint="eastAsia" w:ascii="Times New Roman" w:hAnsi="Times New Roman" w:cs="Times New Roman"/>
          <w:color w:val="000000"/>
        </w:rPr>
        <w:t xml:space="preserve">2</w:t>
      </w:r>
      <w:r>
        <w:rPr>
          <w:rFonts w:hint="eastAsia" w:ascii="Times New Roman" w:hAnsi="Times New Roman" w:cs="Times New Roman"/>
          <w:color w:val="000000"/>
        </w:rPr>
        <w:t xml:space="preserve">）水质。无污水直接排放；无蓝、绿、红等有害藻类；城区内河道不黑不臭，其他河道达到相关水质指标要求。</w:t>
      </w:r>
      <w:r/>
    </w:p>
    <w:p>
      <w:pPr>
        <w:ind w:firstLine="480"/>
        <w:spacing w:line="360" w:lineRule="auto"/>
        <w:rPr>
          <w:rFonts w:ascii="Times New Roman" w:hAnsi="Times New Roman" w:cs="Times New Roman"/>
          <w:color w:val="000000"/>
        </w:rPr>
      </w:pPr>
      <w:r>
        <w:rPr>
          <w:rFonts w:hint="eastAsia" w:ascii="Times New Roman" w:hAnsi="Times New Roman" w:cs="Times New Roman"/>
          <w:color w:val="000000"/>
        </w:rPr>
        <w:t xml:space="preserve">（</w:t>
      </w:r>
      <w:r>
        <w:rPr>
          <w:rFonts w:hint="eastAsia" w:ascii="Times New Roman" w:hAnsi="Times New Roman" w:cs="Times New Roman"/>
          <w:color w:val="000000"/>
        </w:rPr>
        <w:t xml:space="preserve">3</w:t>
      </w:r>
      <w:r>
        <w:rPr>
          <w:rFonts w:hint="eastAsia" w:ascii="Times New Roman" w:hAnsi="Times New Roman" w:cs="Times New Roman"/>
          <w:color w:val="000000"/>
        </w:rPr>
        <w:t xml:space="preserve">）堤岸。河坡整洁，河坡、岸边、步道无杂物堆积，无生活垃圾、无建筑垃圾，无违章种植，绿化完好、水土保持到位。</w:t>
      </w:r>
      <w:r/>
    </w:p>
    <w:p>
      <w:pPr>
        <w:ind w:firstLine="480"/>
        <w:spacing w:line="360" w:lineRule="auto"/>
        <w:rPr>
          <w:rFonts w:ascii="Times New Roman" w:hAnsi="Times New Roman" w:cs="Times New Roman"/>
          <w:color w:val="000000"/>
        </w:rPr>
      </w:pPr>
      <w:r>
        <w:rPr>
          <w:rFonts w:hint="eastAsia" w:ascii="Times New Roman" w:hAnsi="Times New Roman" w:cs="Times New Roman"/>
          <w:color w:val="000000"/>
        </w:rPr>
        <w:t xml:space="preserve">（</w:t>
      </w:r>
      <w:r>
        <w:rPr>
          <w:rFonts w:hint="eastAsia" w:ascii="Times New Roman" w:hAnsi="Times New Roman" w:cs="Times New Roman"/>
          <w:color w:val="000000"/>
        </w:rPr>
        <w:t xml:space="preserve">4</w:t>
      </w:r>
      <w:r>
        <w:rPr>
          <w:rFonts w:hint="eastAsia" w:ascii="Times New Roman" w:hAnsi="Times New Roman" w:cs="Times New Roman"/>
          <w:color w:val="000000"/>
        </w:rPr>
        <w:t xml:space="preserve">）设施。河道内及岸坡上各类设施完好，管护责任牌和安全警示牌保存完好，字迹清晰可见，曝气装置、亮化设施等完好，正常发挥作用。</w:t>
      </w:r>
      <w:r/>
    </w:p>
    <w:p>
      <w:pPr>
        <w:numPr>
          <w:ilvl w:val="0"/>
          <w:numId w:val="4"/>
        </w:numPr>
        <w:spacing w:before="120" w:line="360" w:lineRule="auto"/>
        <w:rPr>
          <w:rFonts w:ascii="Times New Roman" w:hAnsi="Times New Roman" w:cs="Times New Roman"/>
          <w:b/>
          <w:color w:val="000000"/>
        </w:rPr>
      </w:pPr>
      <w:r>
        <w:rPr>
          <w:rFonts w:hint="eastAsia" w:ascii="Times New Roman" w:hAnsi="Times New Roman" w:cs="Times New Roman"/>
          <w:b/>
          <w:color w:val="000000"/>
        </w:rPr>
        <w:t xml:space="preserve">公道镇河道长效管护范围及要求</w:t>
      </w:r>
      <w:r/>
    </w:p>
    <w:p>
      <w:pPr>
        <w:pStyle w:val="1016"/>
        <w:numPr>
          <w:ilvl w:val="0"/>
          <w:numId w:val="6"/>
        </w:numPr>
        <w:spacing w:before="120" w:after="120" w:line="360" w:lineRule="auto"/>
        <w:rPr>
          <w:rFonts w:hint="eastAsia" w:ascii="宋体" w:hAnsi="宋体" w:eastAsia="宋体" w:cs="Times New Roman"/>
          <w:b/>
          <w:bCs/>
          <w:color w:val="000000"/>
          <w:sz w:val="24"/>
          <w:szCs w:val="24"/>
        </w:rPr>
      </w:pPr>
      <w:r>
        <w:rPr>
          <w:rFonts w:hint="eastAsia" w:ascii="宋体" w:hAnsi="宋体" w:eastAsia="宋体" w:cs="Times New Roman"/>
          <w:b/>
          <w:bCs/>
          <w:color w:val="000000"/>
          <w:sz w:val="24"/>
          <w:szCs w:val="24"/>
        </w:rPr>
        <w:t xml:space="preserve">生态河道长效管护</w:t>
      </w:r>
      <w:r/>
    </w:p>
    <w:p>
      <w:pPr>
        <w:ind w:firstLine="480"/>
        <w:spacing w:line="360" w:lineRule="auto"/>
        <w:rPr>
          <w:rFonts w:ascii="Times New Roman" w:hAnsi="Times New Roman" w:cs="Times New Roman"/>
          <w:color w:val="000000"/>
        </w:rPr>
      </w:pPr>
      <w:r>
        <w:rPr>
          <w:rFonts w:hint="eastAsia" w:ascii="Times New Roman" w:hAnsi="Times New Roman" w:cs="Times New Roman"/>
          <w:color w:val="000000"/>
        </w:rPr>
        <w:t xml:space="preserve">（</w:t>
      </w:r>
      <w:r>
        <w:rPr>
          <w:rFonts w:hint="eastAsia" w:ascii="Times New Roman" w:hAnsi="Times New Roman" w:cs="Times New Roman"/>
          <w:color w:val="000000"/>
        </w:rPr>
        <w:t xml:space="preserve">1</w:t>
      </w:r>
      <w:r>
        <w:rPr>
          <w:rFonts w:hint="eastAsia" w:ascii="Times New Roman" w:hAnsi="Times New Roman" w:cs="Times New Roman"/>
          <w:color w:val="000000"/>
        </w:rPr>
        <w:t xml:space="preserve">）管护范围：中心河、小运河、张庄引水河、东风河、</w:t>
      </w:r>
      <w:r>
        <w:rPr>
          <w:rFonts w:hint="eastAsia" w:ascii="Times New Roman" w:hAnsi="Times New Roman" w:cs="Times New Roman"/>
          <w:color w:val="000000"/>
        </w:rPr>
        <w:t xml:space="preserve">反坎河</w:t>
      </w:r>
      <w:r>
        <w:rPr>
          <w:rFonts w:hint="eastAsia" w:ascii="Times New Roman" w:hAnsi="Times New Roman" w:cs="Times New Roman"/>
          <w:color w:val="000000"/>
        </w:rPr>
        <w:t xml:space="preserve">、红旗河、罗家河、七号河、三号河、双庙河、四号河、五号河、新民引水河、长生引水河、车棚引水河、花园引水河、滨湖排涝河、黄庄引水河、花园引水河、潘庄引水河、桑园涧、太平引水河、夏庄引排河、于庄河、张岭引水河、中庄台河、朱庄引水河、柏树引水河、渔场引水河、</w:t>
      </w:r>
      <w:r>
        <w:rPr>
          <w:rFonts w:hint="eastAsia" w:ascii="Times New Roman" w:hAnsi="Times New Roman" w:cs="Times New Roman"/>
          <w:color w:val="000000"/>
        </w:rPr>
        <w:t xml:space="preserve">宰湾引水</w:t>
      </w:r>
      <w:r>
        <w:rPr>
          <w:rFonts w:hint="eastAsia" w:ascii="Times New Roman" w:hAnsi="Times New Roman" w:cs="Times New Roman"/>
          <w:color w:val="000000"/>
        </w:rPr>
        <w:t xml:space="preserve">河、三车引水河、</w:t>
      </w:r>
      <w:r>
        <w:rPr>
          <w:rFonts w:hint="eastAsia" w:ascii="Times New Roman" w:hAnsi="Times New Roman" w:cs="Times New Roman"/>
          <w:color w:val="000000"/>
        </w:rPr>
        <w:t xml:space="preserve">潘</w:t>
      </w:r>
      <w:r>
        <w:rPr>
          <w:rFonts w:hint="eastAsia" w:ascii="Times New Roman" w:hAnsi="Times New Roman" w:cs="Times New Roman"/>
          <w:color w:val="000000"/>
        </w:rPr>
        <w:t xml:space="preserve">坝引水河、人民河、步庄引水河、国庆引水河、合兴引水河、秦庄引水河、高速河等</w:t>
      </w:r>
      <w:r>
        <w:rPr>
          <w:rFonts w:hint="eastAsia" w:ascii="Times New Roman" w:hAnsi="Times New Roman" w:cs="Times New Roman"/>
          <w:color w:val="000000"/>
        </w:rPr>
        <w:t xml:space="preserve">38</w:t>
      </w:r>
      <w:r>
        <w:rPr>
          <w:rFonts w:hint="eastAsia" w:ascii="Times New Roman" w:hAnsi="Times New Roman" w:cs="Times New Roman"/>
          <w:color w:val="000000"/>
        </w:rPr>
        <w:t xml:space="preserve">条生态河道长效管护，河道总长</w:t>
      </w:r>
      <w:r>
        <w:rPr>
          <w:rFonts w:hint="eastAsia" w:ascii="Times New Roman" w:hAnsi="Times New Roman" w:cs="Times New Roman"/>
          <w:color w:val="000000"/>
        </w:rPr>
        <w:t xml:space="preserve">约</w:t>
      </w:r>
      <w:r>
        <w:rPr>
          <w:rFonts w:hint="eastAsia" w:ascii="Times New Roman" w:hAnsi="Times New Roman" w:cs="Times New Roman"/>
          <w:color w:val="000000"/>
        </w:rPr>
        <w:t xml:space="preserve">75.02km</w:t>
      </w:r>
      <w:r>
        <w:rPr>
          <w:rFonts w:hint="eastAsia" w:ascii="Times New Roman" w:hAnsi="Times New Roman" w:cs="Times New Roman"/>
          <w:color w:val="000000"/>
        </w:rPr>
        <w:t xml:space="preserve">，</w:t>
      </w:r>
      <w:r>
        <w:rPr>
          <w:rFonts w:hint="eastAsia" w:ascii="Times New Roman" w:hAnsi="Times New Roman" w:cs="Times New Roman"/>
          <w:color w:val="000000"/>
        </w:rPr>
        <w:t xml:space="preserve">河道两侧岸坡种植</w:t>
      </w:r>
      <w:r>
        <w:rPr>
          <w:rFonts w:hint="eastAsia" w:ascii="Times New Roman" w:hAnsi="Times New Roman" w:cs="Times New Roman"/>
          <w:color w:val="000000"/>
        </w:rPr>
        <w:t xml:space="preserve">绿化</w:t>
      </w:r>
      <w:r>
        <w:rPr>
          <w:rFonts w:hint="eastAsia" w:ascii="Times New Roman" w:hAnsi="Times New Roman" w:cs="Times New Roman"/>
          <w:color w:val="000000"/>
        </w:rPr>
        <w:t xml:space="preserve">、各类</w:t>
      </w:r>
      <w:r>
        <w:rPr>
          <w:rFonts w:hint="eastAsia" w:ascii="Times New Roman" w:hAnsi="Times New Roman" w:cs="Times New Roman"/>
          <w:color w:val="000000"/>
        </w:rPr>
        <w:t xml:space="preserve">树木</w:t>
      </w:r>
      <w:r>
        <w:rPr>
          <w:rFonts w:hint="eastAsia" w:ascii="Times New Roman" w:hAnsi="Times New Roman" w:cs="Times New Roman"/>
          <w:color w:val="000000"/>
        </w:rPr>
        <w:t xml:space="preserve">及灌木</w:t>
      </w:r>
      <w:r>
        <w:rPr>
          <w:rFonts w:hint="eastAsia" w:ascii="Times New Roman" w:hAnsi="Times New Roman" w:cs="Times New Roman"/>
          <w:color w:val="000000"/>
        </w:rPr>
        <w:t xml:space="preserve">，</w:t>
      </w:r>
      <w:r>
        <w:rPr>
          <w:rFonts w:hint="eastAsia" w:ascii="Times New Roman" w:hAnsi="Times New Roman" w:cs="Times New Roman"/>
          <w:color w:val="000000"/>
        </w:rPr>
        <w:t xml:space="preserve">并</w:t>
      </w:r>
      <w:r>
        <w:rPr>
          <w:rFonts w:hint="eastAsia" w:ascii="Times New Roman" w:hAnsi="Times New Roman" w:cs="Times New Roman"/>
          <w:color w:val="000000"/>
        </w:rPr>
        <w:t xml:space="preserve">设有各类建筑物</w:t>
      </w:r>
      <w:r>
        <w:rPr>
          <w:rFonts w:hint="eastAsia" w:ascii="Times New Roman" w:hAnsi="Times New Roman" w:cs="Times New Roman"/>
          <w:color w:val="000000"/>
        </w:rPr>
        <w:t xml:space="preserve">、</w:t>
      </w:r>
      <w:r>
        <w:rPr>
          <w:rFonts w:hint="eastAsia" w:ascii="Times New Roman" w:hAnsi="Times New Roman" w:cs="Times New Roman"/>
          <w:color w:val="000000"/>
        </w:rPr>
        <w:t xml:space="preserve">步道、</w:t>
      </w:r>
      <w:r>
        <w:rPr>
          <w:rFonts w:hint="eastAsia" w:ascii="Times New Roman" w:hAnsi="Times New Roman" w:cs="Times New Roman"/>
          <w:color w:val="000000"/>
        </w:rPr>
        <w:t xml:space="preserve">亮化</w:t>
      </w:r>
      <w:r>
        <w:rPr>
          <w:rFonts w:hint="eastAsia" w:ascii="Times New Roman" w:hAnsi="Times New Roman" w:cs="Times New Roman"/>
          <w:color w:val="000000"/>
        </w:rPr>
        <w:t xml:space="preserve">设施</w:t>
      </w:r>
      <w:r>
        <w:rPr>
          <w:rFonts w:hint="eastAsia" w:ascii="Times New Roman" w:hAnsi="Times New Roman" w:cs="Times New Roman"/>
          <w:color w:val="000000"/>
        </w:rPr>
        <w:t xml:space="preserve">、</w:t>
      </w:r>
      <w:r>
        <w:rPr>
          <w:rFonts w:hint="eastAsia" w:ascii="Times New Roman" w:hAnsi="Times New Roman" w:cs="Times New Roman"/>
          <w:color w:val="000000"/>
        </w:rPr>
        <w:t xml:space="preserve">公示牌</w:t>
      </w:r>
      <w:r>
        <w:rPr>
          <w:rFonts w:hint="eastAsia" w:ascii="Times New Roman" w:hAnsi="Times New Roman" w:cs="Times New Roman"/>
          <w:color w:val="000000"/>
        </w:rPr>
        <w:t xml:space="preserve">等</w:t>
      </w:r>
      <w:r>
        <w:rPr>
          <w:rFonts w:hint="eastAsia" w:ascii="Times New Roman" w:hAnsi="Times New Roman" w:cs="Times New Roman"/>
          <w:color w:val="000000"/>
        </w:rPr>
        <w:t xml:space="preserve">。</w:t>
      </w:r>
      <w:r/>
    </w:p>
    <w:p>
      <w:pPr>
        <w:ind w:firstLine="480"/>
        <w:spacing w:line="360" w:lineRule="auto"/>
        <w:rPr>
          <w:rFonts w:ascii="Times New Roman" w:hAnsi="Times New Roman" w:cs="Times New Roman"/>
          <w:color w:val="000000"/>
        </w:rPr>
      </w:pPr>
      <w:r>
        <w:rPr>
          <w:rFonts w:hint="eastAsia" w:ascii="Times New Roman" w:hAnsi="Times New Roman" w:cs="Times New Roman"/>
          <w:color w:val="000000"/>
        </w:rPr>
        <w:t xml:space="preserve">（</w:t>
      </w:r>
      <w:r>
        <w:rPr>
          <w:rFonts w:hint="eastAsia" w:ascii="Times New Roman" w:hAnsi="Times New Roman" w:cs="Times New Roman"/>
          <w:color w:val="000000"/>
        </w:rPr>
        <w:t xml:space="preserve">2</w:t>
      </w:r>
      <w:r>
        <w:rPr>
          <w:rFonts w:hint="eastAsia" w:ascii="Times New Roman" w:hAnsi="Times New Roman" w:cs="Times New Roman"/>
          <w:color w:val="000000"/>
        </w:rPr>
        <w:t xml:space="preserve">）管护</w:t>
      </w:r>
      <w:r>
        <w:rPr>
          <w:rFonts w:hint="eastAsia" w:ascii="Times New Roman" w:hAnsi="Times New Roman" w:cs="Times New Roman"/>
          <w:color w:val="000000"/>
        </w:rPr>
        <w:t xml:space="preserve">实施要求</w:t>
      </w:r>
      <w:r>
        <w:rPr>
          <w:rFonts w:hint="eastAsia" w:ascii="Times New Roman" w:hAnsi="Times New Roman" w:cs="Times New Roman"/>
          <w:color w:val="000000"/>
        </w:rPr>
        <w:t xml:space="preserve">：</w:t>
      </w:r>
      <w:r/>
    </w:p>
    <w:p>
      <w:pPr>
        <w:ind w:firstLine="480"/>
        <w:spacing w:line="360" w:lineRule="auto"/>
        <w:rPr>
          <w:rFonts w:ascii="Times New Roman" w:hAnsi="Times New Roman" w:cs="Times New Roman"/>
          <w:color w:val="000000"/>
        </w:rPr>
      </w:pPr>
      <w:r>
        <w:rPr>
          <w:rFonts w:hint="eastAsia" w:ascii="Times New Roman" w:hAnsi="Times New Roman" w:cs="Times New Roman"/>
          <w:color w:val="000000"/>
        </w:rPr>
        <w:t xml:space="preserve">①水面：无有害水生植物、无藻类繁衍、无生产生活垃圾、无倒树枯枝、无大面积落叶。管护人员每天进行巡查、管护，一经发现及时清理。</w:t>
      </w:r>
      <w:r/>
    </w:p>
    <w:p>
      <w:pPr>
        <w:ind w:firstLine="480"/>
        <w:spacing w:line="360" w:lineRule="auto"/>
        <w:rPr>
          <w:rFonts w:ascii="Times New Roman" w:hAnsi="Times New Roman" w:cs="Times New Roman"/>
          <w:color w:val="000000"/>
        </w:rPr>
      </w:pPr>
      <w:r>
        <w:rPr>
          <w:rFonts w:hint="eastAsia" w:ascii="Times New Roman" w:hAnsi="Times New Roman" w:cs="Times New Roman"/>
          <w:color w:val="000000"/>
        </w:rPr>
        <w:t xml:space="preserve">②河内：无渔网渔</w:t>
      </w:r>
      <w:r>
        <w:rPr>
          <w:rFonts w:hint="eastAsia" w:ascii="Times New Roman" w:hAnsi="Times New Roman" w:cs="Times New Roman"/>
          <w:color w:val="000000"/>
        </w:rPr>
        <w:t xml:space="preserve">簖</w:t>
      </w:r>
      <w:r>
        <w:rPr>
          <w:rFonts w:hint="eastAsia" w:ascii="Times New Roman" w:hAnsi="Times New Roman" w:cs="Times New Roman"/>
          <w:color w:val="000000"/>
        </w:rPr>
        <w:t xml:space="preserve">、无围网养殖、无阻水障碍物等，一经发现与设置者或属地村沟通及时拆除，如沟通无果汇报主管部门，由主管部门协调处理。</w:t>
      </w:r>
      <w:r/>
    </w:p>
    <w:p>
      <w:pPr>
        <w:ind w:firstLine="480"/>
        <w:spacing w:line="360" w:lineRule="auto"/>
        <w:rPr>
          <w:rFonts w:ascii="Times New Roman" w:hAnsi="Times New Roman" w:cs="Times New Roman"/>
          <w:color w:val="000000"/>
        </w:rPr>
      </w:pPr>
      <w:r>
        <w:rPr>
          <w:rFonts w:hint="eastAsia" w:ascii="Times New Roman" w:hAnsi="Times New Roman" w:cs="Times New Roman"/>
          <w:color w:val="000000"/>
        </w:rPr>
        <w:t xml:space="preserve">③岸坡绿化：岸边乔木、灌木绿化及时修剪，</w:t>
      </w:r>
      <w:r>
        <w:rPr>
          <w:rFonts w:hint="eastAsia" w:ascii="Times New Roman" w:hAnsi="Times New Roman" w:cs="Times New Roman"/>
          <w:color w:val="000000"/>
        </w:rPr>
        <w:t xml:space="preserve">对于生长较快影响环境的绿化</w:t>
      </w:r>
      <w:r>
        <w:rPr>
          <w:rFonts w:hint="eastAsia" w:ascii="Times New Roman" w:hAnsi="Times New Roman" w:cs="Times New Roman"/>
          <w:color w:val="000000"/>
        </w:rPr>
        <w:t xml:space="preserve">每年</w:t>
      </w:r>
      <w:r>
        <w:rPr>
          <w:rFonts w:hint="eastAsia" w:ascii="Times New Roman" w:hAnsi="Times New Roman" w:cs="Times New Roman"/>
          <w:color w:val="000000"/>
        </w:rPr>
        <w:t xml:space="preserve">整体修剪</w:t>
      </w:r>
      <w:r>
        <w:rPr>
          <w:rFonts w:hint="eastAsia" w:ascii="Times New Roman" w:hAnsi="Times New Roman" w:cs="Times New Roman"/>
          <w:color w:val="000000"/>
        </w:rPr>
        <w:t xml:space="preserve">不少于</w:t>
      </w:r>
      <w:r>
        <w:rPr>
          <w:rFonts w:hint="eastAsia" w:ascii="Times New Roman" w:hAnsi="Times New Roman" w:cs="Times New Roman"/>
          <w:color w:val="000000"/>
        </w:rPr>
        <w:t xml:space="preserve">2</w:t>
      </w:r>
      <w:r>
        <w:rPr>
          <w:rFonts w:hint="eastAsia" w:ascii="Times New Roman" w:hAnsi="Times New Roman" w:cs="Times New Roman"/>
          <w:color w:val="000000"/>
        </w:rPr>
        <w:t xml:space="preserve">次，地面草坪每年</w:t>
      </w:r>
      <w:r>
        <w:rPr>
          <w:rFonts w:hint="eastAsia" w:ascii="Times New Roman" w:hAnsi="Times New Roman" w:cs="Times New Roman"/>
          <w:color w:val="000000"/>
        </w:rPr>
        <w:t xml:space="preserve">整体</w:t>
      </w:r>
      <w:r>
        <w:rPr>
          <w:rFonts w:hint="eastAsia" w:ascii="Times New Roman" w:hAnsi="Times New Roman" w:cs="Times New Roman"/>
          <w:color w:val="000000"/>
        </w:rPr>
        <w:t xml:space="preserve">修剪不低于</w:t>
      </w:r>
      <w:r>
        <w:rPr>
          <w:rFonts w:hint="eastAsia" w:ascii="Times New Roman" w:hAnsi="Times New Roman" w:cs="Times New Roman"/>
          <w:color w:val="000000"/>
        </w:rPr>
        <w:t xml:space="preserve">4</w:t>
      </w:r>
      <w:r>
        <w:rPr>
          <w:rFonts w:hint="eastAsia" w:ascii="Times New Roman" w:hAnsi="Times New Roman" w:cs="Times New Roman"/>
          <w:color w:val="000000"/>
        </w:rPr>
        <w:t xml:space="preserve">次</w:t>
      </w:r>
      <w:r>
        <w:rPr>
          <w:rFonts w:hint="eastAsia" w:ascii="Times New Roman" w:hAnsi="Times New Roman" w:cs="Times New Roman"/>
          <w:color w:val="000000"/>
        </w:rPr>
        <w:t xml:space="preserve">，且须随时清理影响环境的杂草、爬藤等植物</w:t>
      </w:r>
      <w:r>
        <w:rPr>
          <w:rFonts w:hint="eastAsia" w:ascii="Times New Roman" w:hAnsi="Times New Roman" w:cs="Times New Roman"/>
          <w:color w:val="000000"/>
        </w:rPr>
        <w:t xml:space="preserve">。</w:t>
      </w:r>
      <w:r/>
    </w:p>
    <w:p>
      <w:pPr>
        <w:ind w:firstLine="480"/>
        <w:spacing w:line="360" w:lineRule="auto"/>
        <w:rPr>
          <w:rFonts w:ascii="Times New Roman" w:hAnsi="Times New Roman" w:cs="Times New Roman"/>
          <w:color w:val="000000"/>
        </w:rPr>
      </w:pPr>
      <w:r>
        <w:rPr>
          <w:rFonts w:hint="eastAsia" w:ascii="Times New Roman" w:hAnsi="Times New Roman" w:cs="Times New Roman"/>
          <w:color w:val="000000"/>
        </w:rPr>
        <w:t xml:space="preserve">④河道岸坡：</w:t>
      </w:r>
      <w:r>
        <w:rPr>
          <w:rFonts w:hint="eastAsia" w:ascii="Times New Roman" w:hAnsi="Times New Roman" w:cs="Times New Roman"/>
          <w:color w:val="000000"/>
        </w:rPr>
        <w:t xml:space="preserve">无扒翻</w:t>
      </w:r>
      <w:r>
        <w:rPr>
          <w:rFonts w:hint="eastAsia" w:ascii="Times New Roman" w:hAnsi="Times New Roman" w:cs="Times New Roman"/>
          <w:color w:val="000000"/>
        </w:rPr>
        <w:t xml:space="preserve">种植、无乱堆乱放、无违章搭建。一旦</w:t>
      </w:r>
      <w:r>
        <w:rPr>
          <w:rFonts w:hint="eastAsia" w:ascii="Times New Roman" w:hAnsi="Times New Roman" w:cs="Times New Roman"/>
          <w:color w:val="000000"/>
        </w:rPr>
        <w:t xml:space="preserve">发现扒翻种植</w:t>
      </w:r>
      <w:r>
        <w:rPr>
          <w:rFonts w:hint="eastAsia" w:ascii="Times New Roman" w:hAnsi="Times New Roman" w:cs="Times New Roman"/>
          <w:color w:val="000000"/>
        </w:rPr>
        <w:t xml:space="preserve">立即清除；河道管护范围内发现乱堆乱放、违章搭建及时与属地村沟通清除，如沟通无果汇报主管部门，由主管部门协调处理。</w:t>
      </w:r>
      <w:r/>
    </w:p>
    <w:p>
      <w:pPr>
        <w:ind w:firstLine="480"/>
        <w:spacing w:line="360" w:lineRule="auto"/>
        <w:rPr>
          <w:rFonts w:ascii="Times New Roman" w:hAnsi="Times New Roman" w:cs="Times New Roman"/>
          <w:color w:val="000000"/>
        </w:rPr>
      </w:pPr>
      <w:r>
        <w:rPr>
          <w:rFonts w:hint="eastAsia" w:ascii="Times New Roman" w:hAnsi="Times New Roman" w:cs="Times New Roman"/>
          <w:color w:val="000000"/>
        </w:rPr>
        <w:t xml:space="preserve">⑤景观设施：步道、亲水平台、栈道、挡墙、栏杆、亮化设施、公示牌等设施完好。沿河步道、清水平台每月清扫不低于一次；沿河景观</w:t>
      </w:r>
      <w:r>
        <w:rPr>
          <w:rFonts w:hint="eastAsia" w:ascii="Times New Roman" w:hAnsi="Times New Roman" w:cs="Times New Roman"/>
          <w:color w:val="000000"/>
        </w:rPr>
        <w:t xml:space="preserve">设施及亮化</w:t>
      </w:r>
      <w:r>
        <w:rPr>
          <w:rFonts w:hint="eastAsia" w:ascii="Times New Roman" w:hAnsi="Times New Roman" w:cs="Times New Roman"/>
          <w:color w:val="000000"/>
        </w:rPr>
        <w:t xml:space="preserve">设施每年进行保洁</w:t>
      </w:r>
      <w:r>
        <w:rPr>
          <w:rFonts w:hint="eastAsia" w:ascii="Times New Roman" w:hAnsi="Times New Roman" w:cs="Times New Roman"/>
          <w:color w:val="000000"/>
        </w:rPr>
        <w:t xml:space="preserve">不低于</w:t>
      </w:r>
      <w:r>
        <w:rPr>
          <w:rFonts w:hint="eastAsia" w:ascii="Times New Roman" w:hAnsi="Times New Roman" w:cs="Times New Roman"/>
          <w:color w:val="000000"/>
        </w:rPr>
        <w:t xml:space="preserve">三次；管护责任牌有破损</w:t>
      </w:r>
      <w:r>
        <w:rPr>
          <w:rFonts w:hint="eastAsia" w:ascii="Times New Roman" w:hAnsi="Times New Roman" w:cs="Times New Roman"/>
          <w:color w:val="000000"/>
        </w:rPr>
        <w:t xml:space="preserve">及</w:t>
      </w:r>
      <w:r>
        <w:rPr>
          <w:rFonts w:hint="eastAsia" w:ascii="Times New Roman" w:hAnsi="Times New Roman" w:cs="Times New Roman"/>
          <w:color w:val="000000"/>
        </w:rPr>
        <w:t xml:space="preserve">所有沿河水域范围的</w:t>
      </w:r>
      <w:r>
        <w:rPr>
          <w:rFonts w:hint="eastAsia" w:ascii="Times New Roman" w:hAnsi="Times New Roman" w:cs="Times New Roman"/>
          <w:color w:val="000000"/>
        </w:rPr>
        <w:t xml:space="preserve">的</w:t>
      </w:r>
      <w:r>
        <w:rPr>
          <w:rFonts w:hint="eastAsia" w:ascii="Times New Roman" w:hAnsi="Times New Roman" w:cs="Times New Roman"/>
          <w:color w:val="000000"/>
        </w:rPr>
        <w:t xml:space="preserve">设施被人为破坏的及时向主管部门汇报处理。</w:t>
      </w:r>
      <w:r/>
    </w:p>
    <w:p>
      <w:pPr>
        <w:ind w:firstLine="480"/>
        <w:spacing w:line="360" w:lineRule="auto"/>
        <w:rPr>
          <w:rFonts w:ascii="Times New Roman" w:hAnsi="Times New Roman" w:cs="Times New Roman"/>
          <w:color w:val="000000"/>
        </w:rPr>
      </w:pPr>
      <w:r>
        <w:rPr>
          <w:rFonts w:hint="eastAsia" w:ascii="Times New Roman" w:hAnsi="Times New Roman" w:cs="Times New Roman"/>
          <w:color w:val="000000"/>
        </w:rPr>
        <w:t xml:space="preserve">⑥管护规范：管护单位明确管护人员、配备救生衣、水上作业穿戴防护衣；建立巡查、督查制度</w:t>
      </w:r>
      <w:r>
        <w:rPr>
          <w:rFonts w:hint="eastAsia" w:ascii="Times New Roman" w:hAnsi="Times New Roman" w:cs="Times New Roman"/>
          <w:color w:val="000000"/>
        </w:rPr>
        <w:t xml:space="preserve">，积极响应并</w:t>
      </w:r>
      <w:r>
        <w:rPr>
          <w:rFonts w:hint="eastAsia" w:ascii="Times New Roman" w:hAnsi="Times New Roman" w:cs="Times New Roman"/>
          <w:color w:val="000000"/>
        </w:rPr>
        <w:t xml:space="preserve">随时配合</w:t>
      </w:r>
      <w:r>
        <w:rPr>
          <w:rFonts w:hint="eastAsia" w:ascii="Times New Roman" w:hAnsi="Times New Roman" w:cs="Times New Roman"/>
          <w:color w:val="000000"/>
        </w:rPr>
        <w:t xml:space="preserve">主管部门及区级常态化巡查、抽查，管护范围必须达到</w:t>
      </w:r>
      <w:r>
        <w:rPr>
          <w:rFonts w:hint="eastAsia" w:ascii="Times New Roman" w:hAnsi="Times New Roman" w:cs="Times New Roman"/>
          <w:color w:val="000000"/>
        </w:rPr>
        <w:t xml:space="preserve">邗江区</w:t>
      </w:r>
      <w:r>
        <w:rPr>
          <w:rFonts w:hint="eastAsia" w:ascii="Times New Roman" w:hAnsi="Times New Roman" w:cs="Times New Roman"/>
          <w:color w:val="000000"/>
        </w:rPr>
        <w:t xml:space="preserve">河道河塘长效管理管护标准</w:t>
      </w:r>
      <w:r>
        <w:rPr>
          <w:rFonts w:hint="eastAsia" w:ascii="Times New Roman" w:hAnsi="Times New Roman" w:cs="Times New Roman"/>
          <w:color w:val="000000"/>
        </w:rPr>
        <w:t xml:space="preserve">。</w:t>
      </w:r>
      <w:r/>
    </w:p>
    <w:p>
      <w:pPr>
        <w:pStyle w:val="1016"/>
        <w:numPr>
          <w:ilvl w:val="0"/>
          <w:numId w:val="6"/>
        </w:numPr>
        <w:spacing w:before="120" w:after="120" w:line="360" w:lineRule="auto"/>
        <w:rPr>
          <w:rFonts w:hint="eastAsia" w:ascii="宋体" w:hAnsi="宋体" w:eastAsia="宋体" w:cs="Times New Roman"/>
          <w:b/>
          <w:bCs/>
          <w:color w:val="000000"/>
          <w:sz w:val="24"/>
          <w:szCs w:val="24"/>
        </w:rPr>
      </w:pPr>
      <w:r>
        <w:rPr>
          <w:rFonts w:hint="eastAsia" w:ascii="宋体" w:hAnsi="宋体" w:eastAsia="宋体" w:cs="Times New Roman"/>
          <w:b/>
          <w:bCs/>
          <w:color w:val="000000"/>
          <w:sz w:val="24"/>
          <w:szCs w:val="24"/>
        </w:rPr>
        <w:t xml:space="preserve">一般河道长效管护：</w:t>
      </w:r>
      <w:r/>
    </w:p>
    <w:p>
      <w:pPr>
        <w:ind w:firstLine="480"/>
        <w:spacing w:line="360" w:lineRule="auto"/>
        <w:rPr>
          <w:rFonts w:ascii="Times New Roman" w:hAnsi="Times New Roman" w:cs="Times New Roman"/>
          <w:color w:val="000000"/>
        </w:rPr>
      </w:pPr>
      <w:r>
        <w:rPr>
          <w:rFonts w:hint="eastAsia" w:ascii="Times New Roman" w:hAnsi="Times New Roman" w:cs="Times New Roman"/>
          <w:color w:val="000000"/>
        </w:rPr>
        <w:t xml:space="preserve">（</w:t>
      </w:r>
      <w:r>
        <w:rPr>
          <w:rFonts w:hint="eastAsia" w:ascii="Times New Roman" w:hAnsi="Times New Roman" w:cs="Times New Roman"/>
          <w:color w:val="000000"/>
        </w:rPr>
        <w:t xml:space="preserve">1</w:t>
      </w:r>
      <w:r>
        <w:rPr>
          <w:rFonts w:hint="eastAsia" w:ascii="Times New Roman" w:hAnsi="Times New Roman" w:cs="Times New Roman"/>
          <w:color w:val="000000"/>
        </w:rPr>
        <w:t xml:space="preserve">）管护范围：</w:t>
      </w:r>
      <w:r>
        <w:rPr>
          <w:rFonts w:hint="eastAsia" w:ascii="Times New Roman" w:hAnsi="Times New Roman" w:cs="Times New Roman"/>
          <w:color w:val="000000"/>
        </w:rPr>
        <w:t xml:space="preserve">环堤河、金桥引排河、欧阳引水河、石榴引水河、陶庄河</w:t>
      </w:r>
      <w:r>
        <w:rPr>
          <w:rFonts w:hint="eastAsia" w:ascii="Times New Roman" w:hAnsi="Times New Roman" w:cs="Times New Roman"/>
          <w:color w:val="000000"/>
        </w:rPr>
        <w:t xml:space="preserve">等</w:t>
      </w:r>
      <w:r>
        <w:rPr>
          <w:rFonts w:hint="eastAsia" w:ascii="Times New Roman" w:hAnsi="Times New Roman" w:cs="Times New Roman"/>
          <w:color w:val="000000"/>
        </w:rPr>
        <w:t xml:space="preserve">5</w:t>
      </w:r>
      <w:r>
        <w:rPr>
          <w:rFonts w:hint="eastAsia" w:ascii="Times New Roman" w:hAnsi="Times New Roman" w:cs="Times New Roman"/>
          <w:color w:val="000000"/>
        </w:rPr>
        <w:t xml:space="preserve">条一般镇级河道长效管护，</w:t>
      </w:r>
      <w:r>
        <w:rPr>
          <w:rFonts w:hint="eastAsia" w:ascii="Times New Roman" w:hAnsi="Times New Roman" w:cs="Times New Roman"/>
          <w:color w:val="000000"/>
        </w:rPr>
        <w:t xml:space="preserve">河道总</w:t>
      </w:r>
      <w:r>
        <w:rPr>
          <w:rFonts w:hint="eastAsia" w:ascii="Times New Roman" w:hAnsi="Times New Roman" w:cs="Times New Roman"/>
          <w:color w:val="000000"/>
        </w:rPr>
        <w:t xml:space="preserve">长</w:t>
      </w:r>
      <w:r>
        <w:rPr>
          <w:rFonts w:hint="eastAsia" w:ascii="Times New Roman" w:hAnsi="Times New Roman" w:cs="Times New Roman"/>
          <w:color w:val="000000"/>
        </w:rPr>
        <w:t xml:space="preserve">约</w:t>
      </w:r>
      <w:r>
        <w:rPr>
          <w:rFonts w:hint="eastAsia" w:ascii="Times New Roman" w:hAnsi="Times New Roman" w:cs="Times New Roman"/>
          <w:color w:val="000000"/>
        </w:rPr>
        <w:t xml:space="preserve">12.66</w:t>
      </w:r>
      <w:r>
        <w:rPr>
          <w:rFonts w:hint="eastAsia" w:ascii="Times New Roman" w:hAnsi="Times New Roman" w:cs="Times New Roman"/>
          <w:color w:val="000000"/>
        </w:rPr>
        <w:t xml:space="preserve">km</w:t>
      </w:r>
      <w:r>
        <w:rPr>
          <w:rFonts w:hint="eastAsia" w:ascii="Times New Roman" w:hAnsi="Times New Roman" w:cs="Times New Roman"/>
          <w:color w:val="000000"/>
        </w:rPr>
        <w:t xml:space="preserve">，</w:t>
      </w:r>
      <w:r>
        <w:rPr>
          <w:rFonts w:hint="eastAsia" w:ascii="Times New Roman" w:hAnsi="Times New Roman" w:cs="Times New Roman"/>
          <w:color w:val="000000"/>
        </w:rPr>
        <w:t xml:space="preserve">沿河分布绿化，</w:t>
      </w:r>
      <w:r>
        <w:rPr>
          <w:rFonts w:hint="eastAsia" w:ascii="Times New Roman" w:hAnsi="Times New Roman" w:cs="Times New Roman"/>
          <w:color w:val="000000"/>
        </w:rPr>
        <w:t xml:space="preserve">设有</w:t>
      </w:r>
      <w:r>
        <w:rPr>
          <w:rFonts w:hint="eastAsia" w:ascii="Times New Roman" w:hAnsi="Times New Roman" w:cs="Times New Roman"/>
          <w:color w:val="000000"/>
        </w:rPr>
        <w:t xml:space="preserve">各类建筑物</w:t>
      </w:r>
      <w:r>
        <w:rPr>
          <w:rFonts w:hint="eastAsia" w:ascii="Times New Roman" w:hAnsi="Times New Roman" w:cs="Times New Roman"/>
          <w:color w:val="000000"/>
        </w:rPr>
        <w:t xml:space="preserve">、</w:t>
      </w:r>
      <w:r>
        <w:rPr>
          <w:rFonts w:hint="eastAsia" w:ascii="Times New Roman" w:hAnsi="Times New Roman" w:cs="Times New Roman"/>
          <w:color w:val="000000"/>
        </w:rPr>
        <w:t xml:space="preserve">构筑物及</w:t>
      </w:r>
      <w:r>
        <w:rPr>
          <w:rFonts w:hint="eastAsia" w:ascii="Times New Roman" w:hAnsi="Times New Roman" w:cs="Times New Roman"/>
          <w:color w:val="000000"/>
        </w:rPr>
        <w:t xml:space="preserve">公示牌</w:t>
      </w:r>
      <w:r>
        <w:rPr>
          <w:rFonts w:hint="eastAsia" w:ascii="Times New Roman" w:hAnsi="Times New Roman" w:cs="Times New Roman"/>
          <w:color w:val="000000"/>
        </w:rPr>
        <w:t xml:space="preserve">等</w:t>
      </w:r>
      <w:r>
        <w:rPr>
          <w:rFonts w:hint="eastAsia" w:ascii="Times New Roman" w:hAnsi="Times New Roman" w:cs="Times New Roman"/>
          <w:color w:val="000000"/>
        </w:rPr>
        <w:t xml:space="preserve">。</w:t>
      </w:r>
      <w:r/>
    </w:p>
    <w:p>
      <w:pPr>
        <w:ind w:firstLine="480"/>
        <w:spacing w:line="360" w:lineRule="auto"/>
        <w:rPr>
          <w:rFonts w:ascii="Times New Roman" w:hAnsi="Times New Roman" w:cs="Times New Roman"/>
          <w:color w:val="000000"/>
        </w:rPr>
      </w:pPr>
      <w:r>
        <w:rPr>
          <w:rFonts w:hint="eastAsia" w:ascii="Times New Roman" w:hAnsi="Times New Roman" w:cs="Times New Roman"/>
          <w:color w:val="000000"/>
        </w:rPr>
        <w:t xml:space="preserve">（</w:t>
      </w:r>
      <w:r>
        <w:rPr>
          <w:rFonts w:hint="eastAsia" w:ascii="Times New Roman" w:hAnsi="Times New Roman" w:cs="Times New Roman"/>
          <w:color w:val="000000"/>
        </w:rPr>
        <w:t xml:space="preserve">2</w:t>
      </w:r>
      <w:r>
        <w:rPr>
          <w:rFonts w:hint="eastAsia" w:ascii="Times New Roman" w:hAnsi="Times New Roman" w:cs="Times New Roman"/>
          <w:color w:val="000000"/>
        </w:rPr>
        <w:t xml:space="preserve">）管护要求：</w:t>
      </w:r>
      <w:r/>
    </w:p>
    <w:p>
      <w:pPr>
        <w:ind w:firstLine="480"/>
        <w:spacing w:line="360" w:lineRule="auto"/>
        <w:rPr>
          <w:rFonts w:ascii="Times New Roman" w:hAnsi="Times New Roman" w:cs="Times New Roman"/>
          <w:color w:val="000000"/>
        </w:rPr>
      </w:pPr>
      <w:r>
        <w:rPr>
          <w:rFonts w:hint="eastAsia" w:ascii="Times New Roman" w:hAnsi="Times New Roman" w:cs="Times New Roman"/>
          <w:color w:val="000000"/>
        </w:rPr>
        <w:t xml:space="preserve">①水面：无有害水生植物、无藻类繁衍、无生产生活垃圾、无倒树枯枝、无大面积落叶。管护人员每天进行巡查、管护，一经发现及时清理。</w:t>
      </w:r>
      <w:r/>
    </w:p>
    <w:p>
      <w:pPr>
        <w:ind w:firstLine="480"/>
        <w:spacing w:line="360" w:lineRule="auto"/>
        <w:rPr>
          <w:rFonts w:ascii="Times New Roman" w:hAnsi="Times New Roman" w:cs="Times New Roman"/>
          <w:color w:val="000000"/>
        </w:rPr>
      </w:pPr>
      <w:r>
        <w:rPr>
          <w:rFonts w:hint="eastAsia" w:ascii="Times New Roman" w:hAnsi="Times New Roman" w:cs="Times New Roman"/>
          <w:color w:val="000000"/>
        </w:rPr>
        <w:t xml:space="preserve">②河内：无渔网渔</w:t>
      </w:r>
      <w:r>
        <w:rPr>
          <w:rFonts w:hint="eastAsia" w:ascii="Times New Roman" w:hAnsi="Times New Roman" w:cs="Times New Roman"/>
          <w:color w:val="000000"/>
        </w:rPr>
        <w:t xml:space="preserve">簖</w:t>
      </w:r>
      <w:r>
        <w:rPr>
          <w:rFonts w:hint="eastAsia" w:ascii="Times New Roman" w:hAnsi="Times New Roman" w:cs="Times New Roman"/>
          <w:color w:val="000000"/>
        </w:rPr>
        <w:t xml:space="preserve">、无围网养殖、无阻水障碍物等，一经发现与设置者或属地村沟通及时拆除，如沟通无果汇报主管部门，由主管部门协调处理。</w:t>
      </w:r>
      <w:r/>
    </w:p>
    <w:p>
      <w:pPr>
        <w:ind w:firstLine="480"/>
        <w:spacing w:line="360" w:lineRule="auto"/>
        <w:rPr>
          <w:rFonts w:ascii="Times New Roman" w:hAnsi="Times New Roman" w:cs="Times New Roman"/>
          <w:color w:val="000000"/>
        </w:rPr>
      </w:pPr>
      <w:r>
        <w:rPr>
          <w:rFonts w:hint="eastAsia" w:ascii="Times New Roman" w:hAnsi="Times New Roman" w:cs="Times New Roman"/>
          <w:color w:val="000000"/>
        </w:rPr>
        <w:t xml:space="preserve">③河坡：河坡整洁、无杂物堆积、无生活垃圾、无建筑垃圾、无违章种植、无违章搭建。一旦发现及时清理，清理有难度的与属地村沟通，如沟通无果汇报主管部门，由主管部门协调处理。</w:t>
      </w:r>
      <w:r/>
    </w:p>
    <w:p>
      <w:pPr>
        <w:ind w:firstLine="480"/>
        <w:spacing w:line="360" w:lineRule="auto"/>
        <w:rPr>
          <w:rFonts w:ascii="Times New Roman" w:hAnsi="Times New Roman" w:cs="Times New Roman"/>
          <w:color w:val="000000"/>
        </w:rPr>
      </w:pPr>
      <w:r>
        <w:rPr>
          <w:rFonts w:hint="eastAsia" w:ascii="Times New Roman" w:hAnsi="Times New Roman" w:cs="Times New Roman"/>
          <w:color w:val="000000"/>
        </w:rPr>
        <w:t xml:space="preserve">④设施：河道岸坡各类设施完好，</w:t>
      </w:r>
      <w:r>
        <w:rPr>
          <w:rFonts w:hint="eastAsia" w:ascii="Times New Roman" w:hAnsi="Times New Roman" w:cs="Times New Roman"/>
          <w:color w:val="000000"/>
        </w:rPr>
        <w:t xml:space="preserve">管护责任牌有破损及时向主管部门汇报处理</w:t>
      </w:r>
      <w:r>
        <w:rPr>
          <w:rFonts w:hint="eastAsia" w:ascii="Times New Roman" w:hAnsi="Times New Roman" w:cs="Times New Roman"/>
          <w:color w:val="000000"/>
        </w:rPr>
        <w:t xml:space="preserve">。</w:t>
      </w:r>
      <w:r/>
    </w:p>
    <w:p>
      <w:pPr>
        <w:ind w:firstLine="480"/>
        <w:spacing w:line="360" w:lineRule="auto"/>
        <w:rPr>
          <w:rFonts w:ascii="Times New Roman" w:hAnsi="Times New Roman" w:cs="Times New Roman"/>
          <w:color w:val="000000"/>
        </w:rPr>
      </w:pPr>
      <w:r>
        <w:rPr>
          <w:rFonts w:hint="eastAsia" w:ascii="Times New Roman" w:hAnsi="Times New Roman" w:cs="Times New Roman"/>
          <w:color w:val="000000"/>
        </w:rPr>
        <w:t xml:space="preserve">⑤管护规范：管护单位明确管护人员、配备救生衣、水上作业穿戴防护衣；建立巡查、督查制度</w:t>
      </w:r>
      <w:r>
        <w:rPr>
          <w:rFonts w:hint="eastAsia" w:ascii="Times New Roman" w:hAnsi="Times New Roman" w:cs="Times New Roman"/>
          <w:color w:val="000000"/>
        </w:rPr>
        <w:t xml:space="preserve">，积极响应并随时配合主管部门及区级常态化巡查、抽查，管护范围</w:t>
      </w:r>
      <w:r>
        <w:rPr>
          <w:rFonts w:hint="eastAsia" w:ascii="Times New Roman" w:hAnsi="Times New Roman" w:cs="Times New Roman"/>
          <w:color w:val="000000"/>
        </w:rPr>
        <w:t xml:space="preserve">内所有内容</w:t>
      </w:r>
      <w:r>
        <w:rPr>
          <w:rFonts w:hint="eastAsia" w:ascii="Times New Roman" w:hAnsi="Times New Roman" w:cs="Times New Roman"/>
          <w:color w:val="000000"/>
        </w:rPr>
        <w:t xml:space="preserve">必须达到</w:t>
      </w:r>
      <w:r>
        <w:rPr>
          <w:rFonts w:hint="eastAsia" w:ascii="Times New Roman" w:hAnsi="Times New Roman" w:cs="Times New Roman"/>
          <w:color w:val="000000"/>
        </w:rPr>
        <w:t xml:space="preserve">邗江区</w:t>
      </w:r>
      <w:r>
        <w:rPr>
          <w:rFonts w:hint="eastAsia" w:ascii="Times New Roman" w:hAnsi="Times New Roman" w:cs="Times New Roman"/>
          <w:color w:val="000000"/>
        </w:rPr>
        <w:t xml:space="preserve">河道河塘长效管理管护标准</w:t>
      </w:r>
      <w:r>
        <w:rPr>
          <w:rFonts w:hint="eastAsia" w:ascii="Times New Roman" w:hAnsi="Times New Roman" w:cs="Times New Roman"/>
          <w:color w:val="000000"/>
        </w:rPr>
        <w:t xml:space="preserve">。</w:t>
      </w:r>
      <w:r/>
    </w:p>
    <w:p>
      <w:pPr>
        <w:pStyle w:val="1016"/>
        <w:numPr>
          <w:ilvl w:val="0"/>
          <w:numId w:val="6"/>
        </w:numPr>
        <w:spacing w:before="120" w:after="120" w:line="360" w:lineRule="auto"/>
        <w:rPr>
          <w:rFonts w:hint="eastAsia" w:ascii="宋体" w:hAnsi="宋体" w:eastAsia="宋体" w:cs="Times New Roman"/>
          <w:b/>
          <w:bCs/>
          <w:color w:val="000000"/>
          <w:sz w:val="24"/>
          <w:szCs w:val="24"/>
        </w:rPr>
      </w:pPr>
      <w:r>
        <w:rPr>
          <w:rFonts w:hint="eastAsia" w:ascii="宋体" w:hAnsi="宋体" w:eastAsia="宋体" w:cs="Times New Roman"/>
          <w:b/>
          <w:bCs/>
          <w:color w:val="000000"/>
          <w:sz w:val="24"/>
          <w:szCs w:val="24"/>
        </w:rPr>
        <w:t xml:space="preserve">幸福河湖公园</w:t>
      </w:r>
      <w:r>
        <w:rPr>
          <w:rFonts w:hint="eastAsia" w:ascii="宋体" w:hAnsi="宋体" w:eastAsia="宋体" w:cs="Times New Roman"/>
          <w:b/>
          <w:bCs/>
          <w:color w:val="000000"/>
          <w:sz w:val="24"/>
          <w:szCs w:val="24"/>
        </w:rPr>
        <w:t xml:space="preserve">节点</w:t>
      </w:r>
      <w:r>
        <w:rPr>
          <w:rFonts w:hint="eastAsia" w:ascii="宋体" w:hAnsi="宋体" w:eastAsia="宋体" w:cs="Times New Roman"/>
          <w:b/>
          <w:bCs/>
          <w:color w:val="000000"/>
          <w:sz w:val="24"/>
          <w:szCs w:val="24"/>
        </w:rPr>
        <w:t xml:space="preserve">长效管护</w:t>
      </w:r>
      <w:r/>
    </w:p>
    <w:p>
      <w:pPr>
        <w:ind w:firstLine="480"/>
        <w:spacing w:line="360" w:lineRule="auto"/>
        <w:rPr>
          <w:rFonts w:ascii="Times New Roman" w:hAnsi="Times New Roman" w:cs="Times New Roman"/>
          <w:color w:val="000000"/>
        </w:rPr>
      </w:pPr>
      <w:r>
        <w:rPr>
          <w:rFonts w:hint="eastAsia" w:ascii="Times New Roman" w:hAnsi="Times New Roman" w:cs="Times New Roman"/>
          <w:color w:val="000000"/>
        </w:rPr>
        <w:t xml:space="preserve">（</w:t>
      </w:r>
      <w:r>
        <w:rPr>
          <w:rFonts w:hint="eastAsia" w:ascii="Times New Roman" w:hAnsi="Times New Roman" w:cs="Times New Roman"/>
          <w:color w:val="000000"/>
        </w:rPr>
        <w:t xml:space="preserve">1</w:t>
      </w:r>
      <w:r>
        <w:rPr>
          <w:rFonts w:hint="eastAsia" w:ascii="Times New Roman" w:hAnsi="Times New Roman" w:cs="Times New Roman"/>
          <w:color w:val="000000"/>
        </w:rPr>
        <w:t xml:space="preserve">）管护范围：</w:t>
      </w:r>
      <w:r>
        <w:rPr>
          <w:rFonts w:hint="eastAsia" w:ascii="Times New Roman" w:hAnsi="Times New Roman" w:cs="Times New Roman"/>
          <w:color w:val="000000"/>
        </w:rPr>
        <w:t xml:space="preserve">柏树引水河</w:t>
      </w:r>
      <w:r>
        <w:rPr>
          <w:rFonts w:hint="eastAsia" w:ascii="Times New Roman" w:hAnsi="Times New Roman" w:cs="Times New Roman"/>
          <w:color w:val="000000"/>
        </w:rPr>
        <w:t xml:space="preserve">绿化面积</w:t>
      </w:r>
      <w:r>
        <w:rPr>
          <w:rFonts w:hint="eastAsia" w:ascii="Times New Roman" w:hAnsi="Times New Roman" w:cs="Times New Roman"/>
          <w:color w:val="000000"/>
        </w:rPr>
        <w:t xml:space="preserve">约</w:t>
      </w:r>
      <w:r>
        <w:rPr>
          <w:rFonts w:hint="eastAsia" w:ascii="Times New Roman" w:hAnsi="Times New Roman" w:cs="Times New Roman"/>
          <w:color w:val="000000"/>
        </w:rPr>
        <w:t xml:space="preserve">6600m2</w:t>
      </w:r>
      <w:r>
        <w:rPr>
          <w:rFonts w:hint="eastAsia" w:ascii="Times New Roman" w:hAnsi="Times New Roman" w:cs="Times New Roman"/>
          <w:color w:val="000000"/>
        </w:rPr>
        <w:t xml:space="preserve">、新民引水河</w:t>
      </w:r>
      <w:r>
        <w:rPr>
          <w:rFonts w:hint="eastAsia" w:ascii="Times New Roman" w:hAnsi="Times New Roman" w:cs="Times New Roman"/>
          <w:color w:val="000000"/>
        </w:rPr>
        <w:t xml:space="preserve">绿化面积</w:t>
      </w:r>
      <w:r>
        <w:rPr>
          <w:rFonts w:hint="eastAsia" w:ascii="Times New Roman" w:hAnsi="Times New Roman" w:cs="Times New Roman"/>
          <w:color w:val="000000"/>
        </w:rPr>
        <w:t xml:space="preserve">约</w:t>
      </w:r>
      <w:r>
        <w:rPr>
          <w:rFonts w:hint="eastAsia" w:ascii="Times New Roman" w:hAnsi="Times New Roman" w:cs="Times New Roman"/>
          <w:color w:val="000000"/>
        </w:rPr>
        <w:t xml:space="preserve">8000m2</w:t>
      </w:r>
      <w:r>
        <w:rPr>
          <w:rFonts w:hint="eastAsia" w:ascii="Times New Roman" w:hAnsi="Times New Roman" w:cs="Times New Roman"/>
          <w:color w:val="000000"/>
        </w:rPr>
        <w:t xml:space="preserve">、滨湖</w:t>
      </w:r>
      <w:r>
        <w:rPr>
          <w:rFonts w:hint="eastAsia" w:ascii="Times New Roman" w:hAnsi="Times New Roman" w:cs="Times New Roman"/>
          <w:color w:val="000000"/>
        </w:rPr>
        <w:t xml:space="preserve">中心河</w:t>
      </w:r>
      <w:r>
        <w:rPr>
          <w:rFonts w:hint="eastAsia" w:ascii="Times New Roman" w:hAnsi="Times New Roman" w:cs="Times New Roman"/>
          <w:color w:val="000000"/>
        </w:rPr>
        <w:t xml:space="preserve">绿化面积</w:t>
      </w:r>
      <w:r>
        <w:rPr>
          <w:rFonts w:hint="eastAsia" w:ascii="Times New Roman" w:hAnsi="Times New Roman" w:cs="Times New Roman"/>
          <w:color w:val="000000"/>
        </w:rPr>
        <w:t xml:space="preserve">约</w:t>
      </w:r>
      <w:r>
        <w:rPr>
          <w:rFonts w:hint="eastAsia" w:ascii="Times New Roman" w:hAnsi="Times New Roman" w:cs="Times New Roman"/>
          <w:color w:val="000000"/>
        </w:rPr>
        <w:t xml:space="preserve">1000m2</w:t>
      </w:r>
      <w:r>
        <w:rPr>
          <w:rFonts w:hint="eastAsia" w:ascii="Times New Roman" w:hAnsi="Times New Roman" w:cs="Times New Roman"/>
          <w:color w:val="000000"/>
        </w:rPr>
        <w:t xml:space="preserve">、五号河</w:t>
      </w:r>
      <w:r>
        <w:rPr>
          <w:rFonts w:hint="eastAsia" w:ascii="Times New Roman" w:hAnsi="Times New Roman" w:cs="Times New Roman"/>
          <w:color w:val="000000"/>
        </w:rPr>
        <w:t xml:space="preserve">绿化面积</w:t>
      </w:r>
      <w:r>
        <w:rPr>
          <w:rFonts w:hint="eastAsia" w:ascii="Times New Roman" w:hAnsi="Times New Roman" w:cs="Times New Roman"/>
          <w:color w:val="000000"/>
        </w:rPr>
        <w:t xml:space="preserve">约</w:t>
      </w:r>
      <w:r>
        <w:rPr>
          <w:rFonts w:hint="eastAsia" w:ascii="Times New Roman" w:hAnsi="Times New Roman" w:cs="Times New Roman"/>
          <w:color w:val="000000"/>
        </w:rPr>
        <w:t xml:space="preserve">120m2</w:t>
      </w:r>
      <w:r>
        <w:rPr>
          <w:rFonts w:hint="eastAsia" w:ascii="Times New Roman" w:hAnsi="Times New Roman" w:cs="Times New Roman"/>
          <w:color w:val="000000"/>
        </w:rPr>
        <w:t xml:space="preserve">。</w:t>
      </w:r>
      <w:r/>
    </w:p>
    <w:p>
      <w:pPr>
        <w:ind w:firstLine="480"/>
        <w:spacing w:line="360" w:lineRule="auto"/>
        <w:rPr>
          <w:rFonts w:ascii="Times New Roman" w:hAnsi="Times New Roman" w:cs="Times New Roman"/>
          <w:color w:val="000000"/>
        </w:rPr>
      </w:pPr>
      <w:r>
        <w:rPr>
          <w:rFonts w:hint="eastAsia" w:ascii="Times New Roman" w:hAnsi="Times New Roman" w:cs="Times New Roman"/>
          <w:color w:val="000000"/>
        </w:rPr>
        <w:t xml:space="preserve">（</w:t>
      </w:r>
      <w:r>
        <w:rPr>
          <w:rFonts w:hint="eastAsia" w:ascii="Times New Roman" w:hAnsi="Times New Roman" w:cs="Times New Roman"/>
          <w:color w:val="000000"/>
        </w:rPr>
        <w:t xml:space="preserve">2</w:t>
      </w:r>
      <w:r>
        <w:rPr>
          <w:rFonts w:hint="eastAsia" w:ascii="Times New Roman" w:hAnsi="Times New Roman" w:cs="Times New Roman"/>
          <w:color w:val="000000"/>
        </w:rPr>
        <w:t xml:space="preserve">）管护要求：</w:t>
      </w:r>
      <w:r/>
    </w:p>
    <w:p>
      <w:pPr>
        <w:ind w:firstLine="480"/>
        <w:spacing w:line="360" w:lineRule="auto"/>
        <w:rPr>
          <w:rFonts w:ascii="Times New Roman" w:hAnsi="Times New Roman" w:cs="Times New Roman"/>
          <w:color w:val="000000"/>
        </w:rPr>
      </w:pPr>
      <w:r>
        <w:rPr>
          <w:rFonts w:hint="eastAsia" w:ascii="Times New Roman" w:hAnsi="Times New Roman" w:cs="Times New Roman"/>
          <w:color w:val="000000"/>
        </w:rPr>
        <w:t xml:space="preserve">①</w:t>
      </w:r>
      <w:r>
        <w:rPr>
          <w:rFonts w:hint="eastAsia" w:ascii="Times New Roman" w:hAnsi="Times New Roman" w:cs="Times New Roman"/>
          <w:color w:val="000000"/>
        </w:rPr>
        <w:t xml:space="preserve"> </w:t>
      </w:r>
      <w:r>
        <w:rPr>
          <w:rFonts w:hint="eastAsia" w:ascii="Times New Roman" w:hAnsi="Times New Roman" w:cs="Times New Roman"/>
          <w:color w:val="000000"/>
        </w:rPr>
        <w:t xml:space="preserve">绿化：及时修剪绿化范围内的</w:t>
      </w:r>
      <w:r>
        <w:rPr>
          <w:rFonts w:hint="eastAsia" w:ascii="Times New Roman" w:hAnsi="Times New Roman" w:cs="Times New Roman"/>
          <w:color w:val="000000"/>
        </w:rPr>
        <w:t xml:space="preserve">高杆</w:t>
      </w:r>
      <w:r>
        <w:rPr>
          <w:rFonts w:hint="eastAsia" w:ascii="Times New Roman" w:hAnsi="Times New Roman" w:cs="Times New Roman"/>
          <w:color w:val="000000"/>
        </w:rPr>
        <w:t xml:space="preserve">乔木和低矮灌木，清除藤蔓植被；地面草坪定期养护、清除杂草。绿化、草坪每年修剪不得低于</w:t>
      </w:r>
      <w:r>
        <w:rPr>
          <w:rFonts w:hint="eastAsia" w:ascii="Times New Roman" w:hAnsi="Times New Roman" w:cs="Times New Roman"/>
          <w:color w:val="000000"/>
        </w:rPr>
        <w:t xml:space="preserve">3</w:t>
      </w:r>
      <w:r>
        <w:rPr>
          <w:rFonts w:hint="eastAsia" w:ascii="Times New Roman" w:hAnsi="Times New Roman" w:cs="Times New Roman"/>
          <w:color w:val="000000"/>
        </w:rPr>
        <w:t xml:space="preserve">次。</w:t>
      </w:r>
      <w:r/>
    </w:p>
    <w:p>
      <w:pPr>
        <w:ind w:firstLine="480"/>
        <w:spacing w:line="360" w:lineRule="auto"/>
        <w:rPr>
          <w:rFonts w:ascii="Times New Roman" w:hAnsi="Times New Roman" w:cs="Times New Roman"/>
          <w:color w:val="000000"/>
        </w:rPr>
      </w:pPr>
      <w:r>
        <w:rPr>
          <w:rFonts w:hint="eastAsia" w:ascii="Times New Roman" w:hAnsi="Times New Roman" w:cs="Times New Roman"/>
          <w:color w:val="000000"/>
        </w:rPr>
        <w:t xml:space="preserve">②</w:t>
      </w:r>
      <w:r>
        <w:rPr>
          <w:rFonts w:hint="eastAsia" w:ascii="Times New Roman" w:hAnsi="Times New Roman" w:cs="Times New Roman"/>
          <w:color w:val="000000"/>
        </w:rPr>
        <w:t xml:space="preserve"> </w:t>
      </w:r>
      <w:r>
        <w:rPr>
          <w:rFonts w:hint="eastAsia" w:ascii="Times New Roman" w:hAnsi="Times New Roman" w:cs="Times New Roman"/>
          <w:color w:val="000000"/>
        </w:rPr>
        <w:t xml:space="preserve">景观设施：步道、亲水平台、栈道、挡墙、栏杆、亮化设施、公示牌等设施完好。沿河步道、清水平台每月清扫不低于一次；沿河景观</w:t>
      </w:r>
      <w:r>
        <w:rPr>
          <w:rFonts w:hint="eastAsia" w:ascii="Times New Roman" w:hAnsi="Times New Roman" w:cs="Times New Roman"/>
          <w:color w:val="000000"/>
        </w:rPr>
        <w:t xml:space="preserve">设施及亮化</w:t>
      </w:r>
      <w:r>
        <w:rPr>
          <w:rFonts w:hint="eastAsia" w:ascii="Times New Roman" w:hAnsi="Times New Roman" w:cs="Times New Roman"/>
          <w:color w:val="000000"/>
        </w:rPr>
        <w:t xml:space="preserve">设施每年进行保洁三次；</w:t>
      </w:r>
      <w:r>
        <w:rPr>
          <w:rFonts w:hint="eastAsia" w:ascii="Times New Roman" w:hAnsi="Times New Roman" w:cs="Times New Roman"/>
          <w:color w:val="000000"/>
        </w:rPr>
        <w:t xml:space="preserve">管护责任牌有破损及所有沿河水域范围的</w:t>
      </w:r>
      <w:r>
        <w:rPr>
          <w:rFonts w:hint="eastAsia" w:ascii="Times New Roman" w:hAnsi="Times New Roman" w:cs="Times New Roman"/>
          <w:color w:val="000000"/>
        </w:rPr>
        <w:t xml:space="preserve">的</w:t>
      </w:r>
      <w:r>
        <w:rPr>
          <w:rFonts w:hint="eastAsia" w:ascii="Times New Roman" w:hAnsi="Times New Roman" w:cs="Times New Roman"/>
          <w:color w:val="000000"/>
        </w:rPr>
        <w:t xml:space="preserve">设施被人为破坏的及时向主管部门汇报处理。</w:t>
      </w:r>
      <w:r/>
    </w:p>
    <w:p>
      <w:pPr>
        <w:pStyle w:val="1016"/>
        <w:numPr>
          <w:ilvl w:val="0"/>
          <w:numId w:val="6"/>
        </w:numPr>
        <w:spacing w:before="120" w:after="120" w:line="360" w:lineRule="auto"/>
        <w:rPr>
          <w:rFonts w:hint="eastAsia" w:ascii="宋体" w:hAnsi="宋体" w:eastAsia="宋体" w:cs="Times New Roman"/>
          <w:b/>
          <w:bCs/>
          <w:color w:val="000000"/>
          <w:sz w:val="24"/>
          <w:szCs w:val="24"/>
        </w:rPr>
      </w:pPr>
      <w:r>
        <w:rPr>
          <w:rFonts w:hint="eastAsia" w:ascii="宋体" w:hAnsi="宋体" w:eastAsia="宋体" w:cs="Times New Roman"/>
          <w:b/>
          <w:bCs/>
          <w:color w:val="000000"/>
          <w:sz w:val="24"/>
          <w:szCs w:val="24"/>
        </w:rPr>
        <w:t xml:space="preserve">小运河、桥头套闸</w:t>
      </w:r>
      <w:r>
        <w:rPr>
          <w:rFonts w:hint="eastAsia" w:ascii="宋体" w:hAnsi="宋体" w:eastAsia="宋体" w:cs="Times New Roman"/>
          <w:b/>
          <w:bCs/>
          <w:color w:val="000000"/>
          <w:sz w:val="24"/>
          <w:szCs w:val="24"/>
        </w:rPr>
        <w:t xml:space="preserve">（黄庄引水河）</w:t>
      </w:r>
      <w:r>
        <w:rPr>
          <w:rFonts w:hint="eastAsia" w:ascii="宋体" w:hAnsi="宋体" w:eastAsia="宋体" w:cs="Times New Roman"/>
          <w:b/>
          <w:bCs/>
          <w:color w:val="000000"/>
          <w:sz w:val="24"/>
          <w:szCs w:val="24"/>
        </w:rPr>
        <w:t xml:space="preserve">节点长效管护</w:t>
      </w:r>
      <w:r/>
    </w:p>
    <w:p>
      <w:pPr>
        <w:ind w:firstLine="480"/>
        <w:spacing w:line="360" w:lineRule="auto"/>
        <w:rPr>
          <w:rFonts w:ascii="Times New Roman" w:hAnsi="Times New Roman" w:cs="Times New Roman"/>
          <w:color w:val="000000"/>
        </w:rPr>
      </w:pPr>
      <w:r>
        <w:rPr>
          <w:rFonts w:hint="eastAsia" w:ascii="Times New Roman" w:hAnsi="Times New Roman" w:cs="Times New Roman"/>
          <w:color w:val="000000"/>
        </w:rPr>
        <w:t xml:space="preserve">（</w:t>
      </w:r>
      <w:r>
        <w:rPr>
          <w:rFonts w:hint="eastAsia" w:ascii="Times New Roman" w:hAnsi="Times New Roman" w:cs="Times New Roman"/>
          <w:color w:val="000000"/>
        </w:rPr>
        <w:t xml:space="preserve">1</w:t>
      </w:r>
      <w:r>
        <w:rPr>
          <w:rFonts w:hint="eastAsia" w:ascii="Times New Roman" w:hAnsi="Times New Roman" w:cs="Times New Roman"/>
          <w:color w:val="000000"/>
        </w:rPr>
        <w:t xml:space="preserve">）管护范围：</w:t>
      </w:r>
      <w:r>
        <w:rPr>
          <w:rFonts w:hint="eastAsia" w:ascii="Times New Roman" w:hAnsi="Times New Roman" w:cs="Times New Roman"/>
          <w:color w:val="000000"/>
        </w:rPr>
        <w:t xml:space="preserve">小运河节点</w:t>
      </w:r>
      <w:r>
        <w:rPr>
          <w:rFonts w:hint="eastAsia" w:ascii="Times New Roman" w:hAnsi="Times New Roman" w:cs="Times New Roman"/>
          <w:color w:val="000000"/>
        </w:rPr>
        <w:t xml:space="preserve">绿化面积</w:t>
      </w:r>
      <w:r>
        <w:rPr>
          <w:rFonts w:hint="eastAsia" w:ascii="Times New Roman" w:hAnsi="Times New Roman" w:cs="Times New Roman"/>
          <w:color w:val="000000"/>
        </w:rPr>
        <w:t xml:space="preserve">约</w:t>
      </w:r>
      <w:r>
        <w:rPr>
          <w:rFonts w:hint="eastAsia" w:ascii="Times New Roman" w:hAnsi="Times New Roman" w:cs="Times New Roman"/>
          <w:color w:val="000000"/>
        </w:rPr>
        <w:t xml:space="preserve">40000m2</w:t>
      </w:r>
      <w:r>
        <w:rPr>
          <w:rFonts w:hint="eastAsia" w:ascii="Times New Roman" w:hAnsi="Times New Roman" w:cs="Times New Roman"/>
          <w:color w:val="000000"/>
        </w:rPr>
        <w:t xml:space="preserve">、桥头套闸（黄庄引水河）节点</w:t>
      </w:r>
      <w:r>
        <w:rPr>
          <w:rFonts w:hint="eastAsia" w:ascii="Times New Roman" w:hAnsi="Times New Roman" w:cs="Times New Roman"/>
          <w:color w:val="000000"/>
        </w:rPr>
        <w:t xml:space="preserve">绿化面积</w:t>
      </w:r>
      <w:r>
        <w:rPr>
          <w:rFonts w:hint="eastAsia" w:ascii="Times New Roman" w:hAnsi="Times New Roman" w:cs="Times New Roman"/>
          <w:color w:val="000000"/>
        </w:rPr>
        <w:t xml:space="preserve">约</w:t>
      </w:r>
      <w:r>
        <w:rPr>
          <w:rFonts w:hint="eastAsia" w:ascii="Times New Roman" w:hAnsi="Times New Roman" w:cs="Times New Roman"/>
          <w:color w:val="000000"/>
        </w:rPr>
        <w:t xml:space="preserve">1300m2</w:t>
      </w:r>
      <w:r>
        <w:rPr>
          <w:rFonts w:hint="eastAsia" w:ascii="Times New Roman" w:hAnsi="Times New Roman" w:cs="Times New Roman"/>
          <w:color w:val="000000"/>
        </w:rPr>
        <w:t xml:space="preserve">。</w:t>
      </w:r>
      <w:r/>
    </w:p>
    <w:p>
      <w:pPr>
        <w:ind w:firstLine="480"/>
        <w:spacing w:line="360" w:lineRule="auto"/>
        <w:rPr>
          <w:rFonts w:ascii="Times New Roman" w:hAnsi="Times New Roman" w:cs="Times New Roman"/>
          <w:color w:val="000000"/>
        </w:rPr>
      </w:pPr>
      <w:r>
        <w:rPr>
          <w:rFonts w:hint="eastAsia" w:ascii="Times New Roman" w:hAnsi="Times New Roman" w:cs="Times New Roman"/>
          <w:color w:val="000000"/>
        </w:rPr>
        <w:t xml:space="preserve">（</w:t>
      </w:r>
      <w:r>
        <w:rPr>
          <w:rFonts w:hint="eastAsia" w:ascii="Times New Roman" w:hAnsi="Times New Roman" w:cs="Times New Roman"/>
          <w:color w:val="000000"/>
        </w:rPr>
        <w:t xml:space="preserve">2</w:t>
      </w:r>
      <w:r>
        <w:rPr>
          <w:rFonts w:hint="eastAsia" w:ascii="Times New Roman" w:hAnsi="Times New Roman" w:cs="Times New Roman"/>
          <w:color w:val="000000"/>
        </w:rPr>
        <w:t xml:space="preserve">）管护要求：及时修剪绿化范围内的</w:t>
      </w:r>
      <w:r>
        <w:rPr>
          <w:rFonts w:hint="eastAsia" w:ascii="Times New Roman" w:hAnsi="Times New Roman" w:cs="Times New Roman"/>
          <w:color w:val="000000"/>
        </w:rPr>
        <w:t xml:space="preserve">高杆</w:t>
      </w:r>
      <w:r>
        <w:rPr>
          <w:rFonts w:hint="eastAsia" w:ascii="Times New Roman" w:hAnsi="Times New Roman" w:cs="Times New Roman"/>
          <w:color w:val="000000"/>
        </w:rPr>
        <w:t xml:space="preserve">乔木和低矮灌木，清除藤蔓植被；地面草坪定期养护、清除杂草。绿化、草坪每年修剪不得低于</w:t>
      </w:r>
      <w:r>
        <w:rPr>
          <w:rFonts w:hint="eastAsia" w:ascii="Times New Roman" w:hAnsi="Times New Roman" w:cs="Times New Roman"/>
          <w:color w:val="000000"/>
        </w:rPr>
        <w:t xml:space="preserve">3</w:t>
      </w:r>
      <w:r>
        <w:rPr>
          <w:rFonts w:hint="eastAsia" w:ascii="Times New Roman" w:hAnsi="Times New Roman" w:cs="Times New Roman"/>
          <w:color w:val="000000"/>
        </w:rPr>
        <w:t xml:space="preserve">次。</w:t>
      </w:r>
      <w:r/>
    </w:p>
    <w:p>
      <w:pPr>
        <w:numPr>
          <w:ilvl w:val="0"/>
          <w:numId w:val="4"/>
        </w:numPr>
        <w:spacing w:before="120" w:line="360" w:lineRule="auto"/>
        <w:rPr>
          <w:rFonts w:ascii="Times New Roman" w:hAnsi="Times New Roman" w:cs="Times New Roman"/>
          <w:b/>
          <w:color w:val="000000"/>
        </w:rPr>
      </w:pPr>
      <w:r>
        <w:rPr>
          <w:rFonts w:hint="eastAsia" w:ascii="Times New Roman" w:hAnsi="Times New Roman" w:cs="Times New Roman"/>
          <w:b/>
          <w:color w:val="000000"/>
        </w:rPr>
        <w:t xml:space="preserve">人员配置</w:t>
      </w:r>
      <w:r>
        <w:rPr>
          <w:rFonts w:hint="eastAsia" w:ascii="Times New Roman" w:hAnsi="Times New Roman" w:cs="Times New Roman"/>
          <w:b/>
          <w:color w:val="000000"/>
        </w:rPr>
        <w:t xml:space="preserve">最低标准</w:t>
      </w:r>
      <w:r/>
    </w:p>
    <w:p>
      <w:pPr>
        <w:ind w:left="0" w:right="0" w:firstLine="48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项目经理：</w:t>
      </w:r>
      <w:r>
        <w:rPr>
          <w:rFonts w:ascii="Times New Roman" w:hAnsi="Times New Roman" w:eastAsia="Times New Roman" w:cs="Times New Roman"/>
          <w:i/>
          <w:color w:val="000000"/>
          <w:sz w:val="24"/>
          <w:u w:val="single"/>
        </w:rPr>
        <w:t xml:space="preserve">1</w:t>
      </w:r>
      <w:r>
        <w:rPr>
          <w:rFonts w:ascii="SimSun" w:hAnsi="SimSun" w:eastAsia="SimSun" w:cs="SimSun"/>
          <w:i/>
          <w:color w:val="000000"/>
          <w:sz w:val="24"/>
          <w:u w:val="single"/>
        </w:rPr>
        <w:t xml:space="preserve">人，要求男性，</w:t>
      </w:r>
      <w:r>
        <w:rPr>
          <w:rFonts w:ascii="Times New Roman" w:hAnsi="Times New Roman" w:eastAsia="Times New Roman" w:cs="Times New Roman"/>
          <w:i/>
          <w:color w:val="000000"/>
          <w:sz w:val="24"/>
          <w:u w:val="single"/>
        </w:rPr>
        <w:t xml:space="preserve">50</w:t>
      </w:r>
      <w:r>
        <w:rPr>
          <w:rFonts w:ascii="SimSun" w:hAnsi="SimSun" w:eastAsia="SimSun" w:cs="SimSun"/>
          <w:i/>
          <w:color w:val="000000"/>
          <w:sz w:val="24"/>
          <w:u w:val="single"/>
        </w:rPr>
        <w:t xml:space="preserve">岁以下，</w:t>
      </w:r>
      <w:r>
        <w:rPr>
          <w:rFonts w:ascii="SimSun" w:hAnsi="SimSun" w:eastAsia="SimSun" w:cs="SimSun"/>
          <w:i w:val="0"/>
          <w:iCs w:val="0"/>
          <w:color w:val="000000"/>
          <w:sz w:val="24"/>
          <w:u w:val="none"/>
        </w:rPr>
        <w:t xml:space="preserve">有河道管护经验</w:t>
      </w:r>
      <w:r>
        <w:rPr>
          <w:rFonts w:ascii="SimSun" w:hAnsi="SimSun" w:eastAsia="SimSun" w:cs="SimSun"/>
          <w:color w:val="000000"/>
          <w:sz w:val="24"/>
        </w:rPr>
        <w:t xml:space="preserve">。</w:t>
      </w:r>
      <w:r/>
    </w:p>
    <w:p>
      <w:pPr>
        <w:ind w:left="0" w:right="0" w:firstLine="48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河道管护人员：</w:t>
      </w:r>
      <w:r>
        <w:rPr>
          <w:rFonts w:ascii="SimSun" w:hAnsi="SimSun" w:eastAsia="SimSun" w:cs="SimSun"/>
          <w:i/>
          <w:color w:val="000000"/>
          <w:sz w:val="24"/>
          <w:u w:val="single"/>
        </w:rPr>
        <w:t xml:space="preserve">作业人员不少于</w:t>
      </w:r>
      <w:r>
        <w:rPr>
          <w:rFonts w:ascii="Times New Roman" w:hAnsi="Times New Roman" w:eastAsia="Times New Roman" w:cs="Times New Roman"/>
          <w:i/>
          <w:color w:val="000000"/>
          <w:sz w:val="24"/>
          <w:u w:val="single"/>
        </w:rPr>
        <w:t xml:space="preserve">15</w:t>
      </w:r>
      <w:r>
        <w:rPr>
          <w:rFonts w:ascii="SimSun" w:hAnsi="SimSun" w:eastAsia="SimSun" w:cs="SimSun"/>
          <w:i/>
          <w:color w:val="000000"/>
          <w:sz w:val="24"/>
          <w:u w:val="single"/>
        </w:rPr>
        <w:t xml:space="preserve">人，其中，女性年龄不超过</w:t>
      </w:r>
      <w:r>
        <w:rPr>
          <w:rFonts w:ascii="Times New Roman" w:hAnsi="Times New Roman" w:eastAsia="Times New Roman" w:cs="Times New Roman"/>
          <w:i/>
          <w:color w:val="000000"/>
          <w:sz w:val="24"/>
          <w:u w:val="single"/>
        </w:rPr>
        <w:t xml:space="preserve">65</w:t>
      </w:r>
      <w:r>
        <w:rPr>
          <w:rFonts w:ascii="SimSun" w:hAnsi="SimSun" w:eastAsia="SimSun" w:cs="SimSun"/>
          <w:i/>
          <w:color w:val="000000"/>
          <w:sz w:val="24"/>
          <w:u w:val="single"/>
        </w:rPr>
        <w:t xml:space="preserve">岁、男性年龄不超过</w:t>
      </w:r>
      <w:r>
        <w:rPr>
          <w:rFonts w:ascii="Times New Roman" w:hAnsi="Times New Roman" w:eastAsia="Times New Roman" w:cs="Times New Roman"/>
          <w:i/>
          <w:color w:val="000000"/>
          <w:sz w:val="24"/>
          <w:u w:val="single"/>
        </w:rPr>
        <w:t xml:space="preserve">69</w:t>
      </w:r>
      <w:r>
        <w:rPr>
          <w:rFonts w:ascii="SimSun" w:hAnsi="SimSun" w:eastAsia="SimSun" w:cs="SimSun"/>
          <w:i/>
          <w:color w:val="000000"/>
          <w:sz w:val="24"/>
          <w:u w:val="single"/>
        </w:rPr>
        <w:t xml:space="preserve">岁，</w:t>
      </w:r>
      <w:r>
        <w:rPr>
          <w:rFonts w:ascii="SimSun" w:hAnsi="SimSun" w:eastAsia="SimSun" w:cs="SimSun"/>
          <w:i w:val="0"/>
          <w:iCs w:val="0"/>
          <w:color w:val="000000"/>
          <w:sz w:val="24"/>
          <w:u w:val="none"/>
        </w:rPr>
        <w:t xml:space="preserve">具有小学或以上学历，五官端正，身体健康</w:t>
      </w:r>
      <w:r>
        <w:rPr>
          <w:rFonts w:ascii="SimSun" w:hAnsi="SimSun" w:eastAsia="SimSun" w:cs="SimSun"/>
          <w:color w:val="000000"/>
          <w:sz w:val="24"/>
        </w:rPr>
        <w:t xml:space="preserve">。作业人员在实施服务过程中不得随意变动，如要变更人员，须满足上述条件，并在征得采购人同意后才可调整，条件不具备的人员不允许作为替补。</w:t>
      </w:r>
      <w:r/>
    </w:p>
    <w:p>
      <w:pPr>
        <w:ind w:left="0" w:right="0" w:firstLine="48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投标供应商须为作业人员购买“意外人身伤害保险”</w:t>
      </w:r>
      <w:r>
        <w:rPr>
          <w:rFonts w:ascii="SimSun" w:hAnsi="SimSun" w:eastAsia="SimSun" w:cs="SimSun"/>
          <w:color w:val="000000"/>
          <w:sz w:val="24"/>
        </w:rPr>
        <w:t xml:space="preserve">，合同期内发生一切员工安全问题，由中标人承担，与甲方无关。</w:t>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w:t>
      </w:r>
      <w:r>
        <w:rPr>
          <w:rFonts w:ascii="SimSun" w:hAnsi="SimSun" w:eastAsia="SimSun" w:cs="SimSun"/>
          <w:b/>
          <w:i/>
          <w:color w:val="000000"/>
          <w:sz w:val="24"/>
          <w:u w:val="single"/>
        </w:rPr>
        <w:t xml:space="preserve">需</w:t>
      </w:r>
      <w:r>
        <w:rPr>
          <w:rFonts w:ascii="SimSun" w:hAnsi="SimSun" w:eastAsia="SimSun" w:cs="SimSun"/>
          <w:b/>
          <w:i/>
          <w:color w:val="000000"/>
          <w:sz w:val="24"/>
          <w:u w:val="single"/>
        </w:rPr>
        <w:t xml:space="preserve">提供满足上述要求的承诺书、拟投入人员一览表、身份证等证明材料，原件扫描上传）</w:t>
      </w:r>
      <w:r/>
    </w:p>
    <w:p>
      <w:pPr>
        <w:numPr>
          <w:ilvl w:val="0"/>
          <w:numId w:val="4"/>
        </w:numPr>
        <w:spacing w:before="120" w:line="360" w:lineRule="auto"/>
        <w:rPr>
          <w:rFonts w:ascii="Times New Roman" w:hAnsi="Times New Roman" w:cs="Times New Roman"/>
          <w:b/>
          <w:color w:val="000000"/>
        </w:rPr>
      </w:pPr>
      <w:r>
        <w:rPr>
          <w:rFonts w:hint="eastAsia" w:ascii="Times New Roman" w:hAnsi="Times New Roman" w:cs="Times New Roman"/>
          <w:b/>
          <w:color w:val="000000"/>
        </w:rPr>
        <w:t xml:space="preserve">管护设备最低要求</w:t>
      </w:r>
      <w:r/>
    </w:p>
    <w:p>
      <w:pPr>
        <w:ind w:firstLine="480"/>
        <w:spacing w:line="360" w:lineRule="auto"/>
        <w:rPr>
          <w:rFonts w:ascii="Times New Roman" w:hAnsi="Times New Roman" w:cs="Times New Roman"/>
          <w:i/>
          <w:iCs/>
          <w:color w:val="000000"/>
          <w:u w:val="single"/>
        </w:rPr>
      </w:pPr>
      <w:r>
        <w:rPr>
          <w:rFonts w:hint="eastAsia" w:ascii="Times New Roman" w:hAnsi="Times New Roman" w:cs="Times New Roman"/>
          <w:i/>
          <w:iCs/>
          <w:color w:val="000000"/>
          <w:u w:val="single"/>
        </w:rPr>
        <w:t xml:space="preserve">供应商应具有</w:t>
      </w:r>
      <w:r>
        <w:rPr>
          <w:rFonts w:hint="eastAsia" w:ascii="Times New Roman" w:hAnsi="Times New Roman" w:cs="Times New Roman"/>
          <w:i/>
          <w:iCs/>
          <w:color w:val="000000"/>
          <w:u w:val="single"/>
        </w:rPr>
        <w:t xml:space="preserve">打捞</w:t>
      </w:r>
      <w:r>
        <w:rPr>
          <w:rFonts w:hint="eastAsia" w:ascii="Times New Roman" w:hAnsi="Times New Roman" w:cs="Times New Roman"/>
          <w:i/>
          <w:iCs/>
          <w:color w:val="000000"/>
          <w:u w:val="single"/>
        </w:rPr>
        <w:t xml:space="preserve">船一只以上，</w:t>
      </w:r>
      <w:r>
        <w:rPr>
          <w:rFonts w:hint="eastAsia" w:ascii="Times New Roman" w:hAnsi="Times New Roman" w:cs="Times New Roman"/>
          <w:i/>
          <w:iCs/>
          <w:color w:val="000000"/>
          <w:u w:val="single"/>
        </w:rPr>
        <w:t xml:space="preserve">并配备钉耙、钢叉、网勺、竹竿等必备工具。</w:t>
      </w:r>
      <w:r/>
    </w:p>
    <w:p>
      <w:pPr>
        <w:numPr>
          <w:ilvl w:val="0"/>
          <w:numId w:val="4"/>
        </w:numPr>
        <w:spacing w:before="120" w:line="360" w:lineRule="auto"/>
        <w:rPr>
          <w:rFonts w:ascii="Times New Roman" w:hAnsi="Times New Roman" w:cs="Times New Roman"/>
          <w:b/>
          <w:color w:val="000000"/>
        </w:rPr>
      </w:pPr>
      <w:r>
        <w:rPr>
          <w:rFonts w:hint="eastAsia" w:ascii="Times New Roman" w:hAnsi="Times New Roman" w:cs="Times New Roman"/>
          <w:b/>
          <w:color w:val="000000"/>
        </w:rPr>
        <w:t xml:space="preserve">作业标准及要求</w:t>
      </w:r>
      <w:r>
        <w:rPr>
          <w:rFonts w:hint="eastAsia" w:ascii="Times New Roman" w:hAnsi="Times New Roman" w:cs="Times New Roman"/>
          <w:b/>
          <w:color w:val="000000"/>
        </w:rPr>
        <w:t xml:space="preserve">:</w:t>
      </w:r>
      <w:r/>
    </w:p>
    <w:p>
      <w:pPr>
        <w:ind w:firstLine="480"/>
        <w:spacing w:line="360" w:lineRule="auto"/>
        <w:rPr>
          <w:rFonts w:ascii="Times New Roman" w:hAnsi="Times New Roman" w:cs="Times New Roman"/>
          <w:color w:val="000000"/>
        </w:rPr>
      </w:pPr>
      <w:r>
        <w:rPr>
          <w:rFonts w:hint="eastAsia" w:ascii="Times New Roman" w:hAnsi="Times New Roman" w:cs="Times New Roman"/>
          <w:color w:val="000000"/>
        </w:rPr>
        <w:t xml:space="preserve">1</w:t>
      </w:r>
      <w:r>
        <w:rPr>
          <w:rFonts w:hint="eastAsia" w:ascii="Times New Roman" w:hAnsi="Times New Roman" w:cs="Times New Roman"/>
          <w:color w:val="000000"/>
        </w:rPr>
        <w:t xml:space="preserve">、保持河道管护范围内岸坡整洁，无暴露性生活垃圾和建筑垃圾。</w:t>
      </w:r>
      <w:r/>
    </w:p>
    <w:p>
      <w:pPr>
        <w:ind w:firstLine="480"/>
        <w:spacing w:line="360" w:lineRule="auto"/>
        <w:rPr>
          <w:rFonts w:ascii="Times New Roman" w:hAnsi="Times New Roman" w:cs="Times New Roman"/>
          <w:color w:val="000000"/>
        </w:rPr>
      </w:pPr>
      <w:r>
        <w:rPr>
          <w:rFonts w:hint="eastAsia" w:ascii="Times New Roman" w:hAnsi="Times New Roman" w:cs="Times New Roman"/>
          <w:color w:val="000000"/>
        </w:rPr>
        <w:t xml:space="preserve">2</w:t>
      </w:r>
      <w:r>
        <w:rPr>
          <w:rFonts w:hint="eastAsia" w:ascii="Times New Roman" w:hAnsi="Times New Roman" w:cs="Times New Roman"/>
          <w:color w:val="000000"/>
        </w:rPr>
        <w:t xml:space="preserve">、保持河面无杂草杂物、水花生、浮萍、</w:t>
      </w:r>
      <w:r>
        <w:rPr>
          <w:rFonts w:hint="eastAsia" w:ascii="Times New Roman" w:hAnsi="Times New Roman" w:cs="Times New Roman"/>
          <w:color w:val="000000"/>
        </w:rPr>
        <w:t xml:space="preserve">浮秧花</w:t>
      </w:r>
      <w:r>
        <w:rPr>
          <w:rFonts w:hint="eastAsia" w:ascii="Times New Roman" w:hAnsi="Times New Roman" w:cs="Times New Roman"/>
          <w:color w:val="000000"/>
        </w:rPr>
        <w:t xml:space="preserve">、水草等飘浮物，无灌排阻水植物。</w:t>
      </w:r>
      <w:r/>
    </w:p>
    <w:p>
      <w:pPr>
        <w:ind w:firstLine="480"/>
        <w:spacing w:line="360" w:lineRule="auto"/>
        <w:rPr>
          <w:rFonts w:ascii="Times New Roman" w:hAnsi="Times New Roman" w:cs="Times New Roman"/>
          <w:color w:val="000000"/>
        </w:rPr>
      </w:pPr>
      <w:r>
        <w:rPr>
          <w:rFonts w:hint="eastAsia" w:ascii="Times New Roman" w:hAnsi="Times New Roman" w:cs="Times New Roman"/>
          <w:color w:val="000000"/>
        </w:rPr>
        <w:t xml:space="preserve">3</w:t>
      </w:r>
      <w:r>
        <w:rPr>
          <w:rFonts w:hint="eastAsia" w:ascii="Times New Roman" w:hAnsi="Times New Roman" w:cs="Times New Roman"/>
          <w:color w:val="000000"/>
        </w:rPr>
        <w:t xml:space="preserve">、保持河道沿线两侧绿化带内无杂草、杂物。</w:t>
      </w:r>
      <w:r/>
    </w:p>
    <w:p>
      <w:pPr>
        <w:ind w:firstLine="480"/>
        <w:spacing w:line="360" w:lineRule="auto"/>
        <w:rPr>
          <w:rFonts w:ascii="Times New Roman" w:hAnsi="Times New Roman" w:cs="Times New Roman"/>
          <w:color w:val="000000"/>
        </w:rPr>
      </w:pPr>
      <w:r>
        <w:rPr>
          <w:rFonts w:hint="eastAsia" w:ascii="Times New Roman" w:hAnsi="Times New Roman" w:cs="Times New Roman"/>
          <w:color w:val="000000"/>
        </w:rPr>
        <w:t xml:space="preserve">4</w:t>
      </w:r>
      <w:r>
        <w:rPr>
          <w:rFonts w:hint="eastAsia" w:ascii="Times New Roman" w:hAnsi="Times New Roman" w:cs="Times New Roman"/>
          <w:color w:val="000000"/>
        </w:rPr>
        <w:t xml:space="preserve">、河道内打捞的杂物、杂草、水花生、浮萍、</w:t>
      </w:r>
      <w:r>
        <w:rPr>
          <w:rFonts w:hint="eastAsia" w:ascii="Times New Roman" w:hAnsi="Times New Roman" w:cs="Times New Roman"/>
          <w:color w:val="000000"/>
        </w:rPr>
        <w:t xml:space="preserve">浮秧花</w:t>
      </w:r>
      <w:r>
        <w:rPr>
          <w:rFonts w:hint="eastAsia" w:ascii="Times New Roman" w:hAnsi="Times New Roman" w:cs="Times New Roman"/>
          <w:color w:val="000000"/>
        </w:rPr>
        <w:t xml:space="preserve">、水草等飘浮物不能随意抛放，要及时运离河坡，运至附近垃圾池或垃圾中转站，由中标人按规定进行处理。所有服务内容产生的垃圾均应作无害化处理，垃圾的收集、压缩、转运、处置等费用均应含在投标报价中。严禁随意倾倒产生二次污染，凡被发现不按要求而随意倾倒的，采购人有权进行处置，直至终止合同、拒付任何费用。</w:t>
      </w:r>
      <w:r/>
    </w:p>
    <w:p>
      <w:pPr>
        <w:ind w:firstLine="480"/>
        <w:spacing w:line="360" w:lineRule="auto"/>
        <w:rPr>
          <w:rFonts w:ascii="Times New Roman" w:hAnsi="Times New Roman" w:cs="Times New Roman"/>
          <w:color w:val="000000"/>
        </w:rPr>
      </w:pPr>
      <w:r>
        <w:rPr>
          <w:rFonts w:hint="eastAsia" w:ascii="Times New Roman" w:hAnsi="Times New Roman" w:cs="Times New Roman"/>
          <w:color w:val="000000"/>
        </w:rPr>
        <w:t xml:space="preserve">5</w:t>
      </w:r>
      <w:r>
        <w:rPr>
          <w:rFonts w:hint="eastAsia" w:ascii="Times New Roman" w:hAnsi="Times New Roman" w:cs="Times New Roman"/>
          <w:color w:val="000000"/>
        </w:rPr>
        <w:t xml:space="preserve">、制止一切单位和个人向河道内和河坡上倾倒生活、建筑垃圾，发现单位及个人在河坡上擅自占用经营、搭建违章建筑、堆放杂物以及在河道内设置障碍等违章行为，一旦发现应及时劝止并清除，并及时向采购人报告。</w:t>
      </w:r>
      <w:r/>
    </w:p>
    <w:p>
      <w:pPr>
        <w:ind w:firstLine="480"/>
        <w:spacing w:line="360" w:lineRule="auto"/>
        <w:rPr>
          <w:rFonts w:ascii="Times New Roman" w:hAnsi="Times New Roman" w:cs="Times New Roman"/>
          <w:color w:val="000000"/>
        </w:rPr>
      </w:pPr>
      <w:r>
        <w:rPr>
          <w:rFonts w:hint="eastAsia" w:ascii="Times New Roman" w:hAnsi="Times New Roman" w:cs="Times New Roman"/>
          <w:color w:val="000000"/>
        </w:rPr>
        <w:t xml:space="preserve">6</w:t>
      </w:r>
      <w:r>
        <w:rPr>
          <w:rFonts w:hint="eastAsia" w:ascii="Times New Roman" w:hAnsi="Times New Roman" w:cs="Times New Roman"/>
          <w:color w:val="000000"/>
        </w:rPr>
        <w:t xml:space="preserve">、制止任何单位和个人在河坡上、绿化带</w:t>
      </w:r>
      <w:r>
        <w:rPr>
          <w:rFonts w:hint="eastAsia" w:ascii="Times New Roman" w:hAnsi="Times New Roman" w:cs="Times New Roman"/>
          <w:color w:val="000000"/>
        </w:rPr>
        <w:t xml:space="preserve">内播翻种植</w:t>
      </w:r>
      <w:r>
        <w:rPr>
          <w:rFonts w:hint="eastAsia" w:ascii="Times New Roman" w:hAnsi="Times New Roman" w:cs="Times New Roman"/>
          <w:color w:val="000000"/>
        </w:rPr>
        <w:t xml:space="preserve">或堆放杂物等违章行为，一旦发现应及时劝止并清除，并及时向采购人报告。</w:t>
      </w:r>
      <w:r/>
    </w:p>
    <w:p>
      <w:pPr>
        <w:ind w:firstLine="480"/>
        <w:spacing w:line="360" w:lineRule="auto"/>
        <w:rPr>
          <w:rFonts w:ascii="Times New Roman" w:hAnsi="Times New Roman" w:cs="Times New Roman"/>
          <w:color w:val="000000"/>
        </w:rPr>
      </w:pPr>
      <w:r>
        <w:rPr>
          <w:rFonts w:hint="eastAsia" w:ascii="Times New Roman" w:hAnsi="Times New Roman" w:cs="Times New Roman"/>
          <w:color w:val="000000"/>
        </w:rPr>
        <w:t xml:space="preserve">7</w:t>
      </w:r>
      <w:r>
        <w:rPr>
          <w:rFonts w:hint="eastAsia" w:ascii="Times New Roman" w:hAnsi="Times New Roman" w:cs="Times New Roman"/>
          <w:color w:val="000000"/>
        </w:rPr>
        <w:t xml:space="preserve">、每月在采购人指定地点召开月例会并提交本月工作总结和下月计划，项目负责人和管理人员需到场参加。</w:t>
      </w:r>
      <w:r/>
    </w:p>
    <w:p>
      <w:pPr>
        <w:ind w:firstLine="480"/>
        <w:spacing w:line="360" w:lineRule="auto"/>
        <w:rPr>
          <w:rFonts w:ascii="Times New Roman" w:hAnsi="Times New Roman" w:cs="Times New Roman"/>
          <w:color w:val="000000"/>
        </w:rPr>
      </w:pPr>
      <w:r>
        <w:rPr>
          <w:rFonts w:hint="eastAsia" w:ascii="Times New Roman" w:hAnsi="Times New Roman" w:cs="Times New Roman"/>
          <w:color w:val="000000"/>
        </w:rPr>
        <w:t xml:space="preserve">8</w:t>
      </w:r>
      <w:r>
        <w:rPr>
          <w:rFonts w:hint="eastAsia" w:ascii="Times New Roman" w:hAnsi="Times New Roman" w:cs="Times New Roman"/>
          <w:color w:val="000000"/>
        </w:rPr>
        <w:t xml:space="preserve">、中标人需严格按照投标时承诺的人员（机械设备）投入实际作业，并保持稳定，若更换需事先征得采购人书面同意。</w:t>
      </w:r>
      <w:r/>
    </w:p>
    <w:p>
      <w:pPr>
        <w:ind w:firstLine="480"/>
        <w:spacing w:line="360" w:lineRule="auto"/>
        <w:rPr>
          <w:rFonts w:ascii="Times New Roman" w:hAnsi="Times New Roman" w:cs="Times New Roman"/>
          <w:color w:val="000000"/>
        </w:rPr>
      </w:pPr>
      <w:r>
        <w:rPr>
          <w:rFonts w:hint="eastAsia" w:ascii="Times New Roman" w:hAnsi="Times New Roman" w:cs="Times New Roman"/>
          <w:color w:val="000000"/>
        </w:rPr>
        <w:t xml:space="preserve">9</w:t>
      </w:r>
      <w:r>
        <w:rPr>
          <w:rFonts w:hint="eastAsia" w:ascii="Times New Roman" w:hAnsi="Times New Roman" w:cs="Times New Roman"/>
          <w:color w:val="000000"/>
        </w:rPr>
        <w:t xml:space="preserve">、人员应按要求足额配置，并统一穿着反光安全服，水上作业时须佩戴救生器具。各作业人员必须佩证上岗，使用有编号的船只，保持船</w:t>
      </w:r>
      <w:r>
        <w:rPr>
          <w:rFonts w:hint="eastAsia" w:ascii="Times New Roman" w:hAnsi="Times New Roman" w:cs="Times New Roman"/>
          <w:color w:val="000000"/>
        </w:rPr>
        <w:t xml:space="preserve">况</w:t>
      </w:r>
      <w:r>
        <w:rPr>
          <w:rFonts w:hint="eastAsia" w:ascii="Times New Roman" w:hAnsi="Times New Roman" w:cs="Times New Roman"/>
          <w:color w:val="000000"/>
        </w:rPr>
        <w:t xml:space="preserve">良好，</w:t>
      </w:r>
      <w:r>
        <w:rPr>
          <w:rFonts w:hint="eastAsia" w:ascii="Times New Roman" w:hAnsi="Times New Roman" w:cs="Times New Roman"/>
          <w:color w:val="000000"/>
        </w:rPr>
        <w:t xml:space="preserve">船容整洁</w:t>
      </w:r>
      <w:r>
        <w:rPr>
          <w:rFonts w:hint="eastAsia" w:ascii="Times New Roman" w:hAnsi="Times New Roman" w:cs="Times New Roman"/>
          <w:color w:val="000000"/>
        </w:rPr>
        <w:t xml:space="preserve">并配备救生设备，做到规范文明作业。</w:t>
      </w:r>
      <w:r/>
    </w:p>
    <w:p>
      <w:pPr>
        <w:ind w:firstLine="480"/>
        <w:spacing w:line="360" w:lineRule="auto"/>
        <w:rPr>
          <w:rFonts w:hint="eastAsia"/>
          <w:b/>
          <w:bCs/>
          <w:i/>
          <w:iCs/>
          <w:color w:val="000000"/>
          <w:szCs w:val="21"/>
          <w:u w:val="single"/>
        </w:rPr>
      </w:pPr>
      <w:r>
        <w:rPr>
          <w:rFonts w:hint="eastAsia" w:ascii="Times New Roman" w:hAnsi="Times New Roman" w:cs="Times New Roman"/>
          <w:color w:val="000000"/>
        </w:rPr>
        <w:t xml:space="preserve">10</w:t>
      </w:r>
      <w:r>
        <w:rPr>
          <w:rFonts w:hint="eastAsia" w:ascii="Times New Roman" w:hAnsi="Times New Roman" w:cs="Times New Roman"/>
          <w:color w:val="000000"/>
        </w:rPr>
        <w:t xml:space="preserve">、按招标文件的规定和投标文件中的服务方案中的具体承诺。</w:t>
      </w:r>
      <w:r/>
    </w:p>
    <w:p>
      <w:pPr>
        <w:numPr>
          <w:ilvl w:val="0"/>
          <w:numId w:val="4"/>
        </w:numPr>
        <w:spacing w:before="120" w:line="360" w:lineRule="auto"/>
        <w:rPr>
          <w:rFonts w:ascii="Times New Roman" w:hAnsi="Times New Roman" w:cs="Times New Roman"/>
          <w:b/>
          <w:color w:val="000000"/>
        </w:rPr>
      </w:pPr>
      <w:r>
        <w:rPr>
          <w:rFonts w:hint="eastAsia" w:ascii="Times New Roman" w:hAnsi="Times New Roman" w:cs="Times New Roman"/>
          <w:b/>
          <w:color w:val="000000"/>
        </w:rPr>
        <w:t xml:space="preserve">安全责任</w:t>
      </w:r>
      <w:r/>
    </w:p>
    <w:p>
      <w:pPr>
        <w:ind w:firstLine="420"/>
        <w:spacing w:line="360" w:lineRule="auto"/>
        <w:rPr>
          <w:rFonts w:hAnsi="Times New Roman" w:cs="Times New Roman"/>
          <w:i/>
          <w:iCs/>
          <w:u w:val="single"/>
        </w:rPr>
      </w:pPr>
      <w:r>
        <w:rPr>
          <w:rFonts w:hint="eastAsia" w:hAnsi="Times New Roman" w:cs="Times New Roman"/>
          <w:i/>
          <w:iCs/>
          <w:u w:val="single"/>
        </w:rPr>
        <w:t xml:space="preserve">1.中标人必须在合同签订后15日内为本项目所有工作人员在办理意外伤害险</w:t>
      </w:r>
      <w:r>
        <w:rPr>
          <w:rFonts w:hint="eastAsia" w:hAnsi="Times New Roman" w:cs="Times New Roman"/>
          <w:i/>
          <w:iCs/>
          <w:u w:val="single"/>
        </w:rPr>
        <w:t xml:space="preserve">，并</w:t>
      </w:r>
      <w:r>
        <w:rPr>
          <w:rFonts w:hint="eastAsia" w:hAnsi="Times New Roman" w:cs="Times New Roman"/>
          <w:i/>
          <w:iCs/>
          <w:u w:val="single"/>
        </w:rPr>
        <w:t xml:space="preserve">携带相关保单证明材料原件及复印件至采购人处登记备案。中标人为本项目所有工作人员办理相关保险、额度及时间不符合</w:t>
      </w:r>
      <w:r>
        <w:rPr>
          <w:rFonts w:hint="eastAsia" w:hAnsi="Times New Roman" w:cs="Times New Roman"/>
          <w:i/>
          <w:iCs/>
          <w:u w:val="single"/>
        </w:rPr>
        <w:t xml:space="preserve">承诺书内容</w:t>
      </w:r>
      <w:r>
        <w:rPr>
          <w:rFonts w:hint="eastAsia" w:hAnsi="Times New Roman" w:cs="Times New Roman"/>
          <w:i/>
          <w:iCs/>
          <w:u w:val="single"/>
        </w:rPr>
        <w:t xml:space="preserve">的，可视为中标人严重违约，采购人将</w:t>
      </w:r>
      <w:r>
        <w:rPr>
          <w:rFonts w:hint="eastAsia" w:hAnsi="Times New Roman" w:cs="Times New Roman"/>
          <w:i/>
          <w:iCs/>
          <w:u w:val="single"/>
        </w:rPr>
        <w:t xml:space="preserve">有权解除合同</w:t>
      </w:r>
      <w:r>
        <w:rPr>
          <w:rFonts w:hint="eastAsia" w:hAnsi="Times New Roman" w:cs="Times New Roman"/>
          <w:i/>
          <w:iCs/>
          <w:u w:val="single"/>
        </w:rPr>
        <w:t xml:space="preserve">。</w:t>
      </w:r>
      <w:r>
        <w:rPr>
          <w:rFonts w:hint="eastAsia" w:hAnsi="Times New Roman" w:cs="Times New Roman"/>
          <w:b/>
          <w:bCs/>
          <w:i/>
          <w:iCs/>
          <w:u w:val="single"/>
        </w:rPr>
        <w:t xml:space="preserve">（投标人须提供承诺书原件扫描上传）</w:t>
      </w:r>
      <w:r/>
    </w:p>
    <w:p>
      <w:pPr>
        <w:ind w:firstLine="420"/>
        <w:spacing w:line="360" w:lineRule="auto"/>
        <w:rPr>
          <w:rFonts w:hint="eastAsia"/>
          <w:b/>
          <w:bCs/>
          <w:i/>
          <w:iCs/>
          <w:color w:val="000000"/>
          <w:u w:val="single"/>
        </w:rPr>
      </w:pPr>
      <w:r>
        <w:rPr>
          <w:rFonts w:hint="eastAsia" w:hAnsi="Times New Roman" w:cs="Times New Roman"/>
        </w:rPr>
        <w:t xml:space="preserve">2.服务期内若发生水上作业事故、生产安全责任事故，导致出现人员伤亡或财物损失的，所产生的一切费用及责任均由中标人依法承担，不得以任何理由向采购人追偿。</w:t>
      </w:r>
      <w:r/>
    </w:p>
    <w:p>
      <w:pPr>
        <w:numPr>
          <w:ilvl w:val="0"/>
          <w:numId w:val="4"/>
        </w:numPr>
        <w:spacing w:before="120" w:line="360" w:lineRule="auto"/>
        <w:rPr>
          <w:rFonts w:ascii="Times New Roman" w:hAnsi="Times New Roman" w:cs="Times New Roman"/>
          <w:b/>
          <w:color w:val="000000"/>
        </w:rPr>
      </w:pPr>
      <w:r>
        <w:rPr>
          <w:rFonts w:ascii="Times New Roman" w:hAnsi="Times New Roman" w:cs="Times New Roman"/>
          <w:b/>
          <w:color w:val="000000"/>
        </w:rPr>
        <w:t xml:space="preserve">管护标准</w:t>
      </w:r>
      <w:r>
        <w:rPr>
          <w:rFonts w:hint="eastAsia" w:ascii="Times New Roman" w:hAnsi="Times New Roman" w:cs="Times New Roman"/>
          <w:b/>
          <w:color w:val="000000"/>
        </w:rPr>
        <w:t xml:space="preserve">及考核办法</w:t>
      </w:r>
      <w:r/>
    </w:p>
    <w:p>
      <w:pPr>
        <w:ind w:firstLine="480"/>
        <w:spacing w:line="360" w:lineRule="auto"/>
        <w:rPr>
          <w:rFonts w:ascii="Times New Roman" w:hAnsi="Times New Roman" w:cs="Times New Roman"/>
          <w:color w:val="000000"/>
        </w:rPr>
      </w:pPr>
      <w:r>
        <w:rPr>
          <w:rFonts w:hint="eastAsia" w:ascii="Times New Roman" w:hAnsi="Times New Roman" w:cs="Times New Roman"/>
          <w:color w:val="000000"/>
        </w:rPr>
        <w:t xml:space="preserve">详</w:t>
      </w:r>
      <w:r>
        <w:rPr>
          <w:rFonts w:hint="eastAsia" w:ascii="Times New Roman" w:hAnsi="Times New Roman" w:cs="Times New Roman"/>
          <w:color w:val="000000"/>
        </w:rPr>
        <w:t xml:space="preserve">见附件《公道河道河塘长效管护考核办法》</w:t>
      </w:r>
      <w:r/>
    </w:p>
    <w:p>
      <w:pPr>
        <w:numPr>
          <w:ilvl w:val="0"/>
          <w:numId w:val="4"/>
        </w:numPr>
        <w:spacing w:before="120" w:line="360" w:lineRule="auto"/>
        <w:rPr>
          <w:rFonts w:ascii="Times New Roman" w:hAnsi="Times New Roman" w:cs="Times New Roman"/>
          <w:b/>
          <w:color w:val="000000"/>
        </w:rPr>
      </w:pPr>
      <w:r>
        <w:rPr>
          <w:rFonts w:hint="eastAsia" w:ascii="Times New Roman" w:hAnsi="Times New Roman" w:cs="Times New Roman"/>
          <w:b/>
          <w:color w:val="000000"/>
        </w:rPr>
        <w:t xml:space="preserve">投标须知</w:t>
      </w:r>
      <w:r/>
    </w:p>
    <w:p>
      <w:pPr>
        <w:ind w:firstLine="420"/>
        <w:spacing w:line="360" w:lineRule="auto"/>
        <w:rPr>
          <w:rFonts w:hAnsi="Times New Roman" w:cs="Times New Roman"/>
        </w:rPr>
      </w:pPr>
      <w:r>
        <w:rPr>
          <w:rFonts w:hint="eastAsia" w:hAnsi="Times New Roman" w:cs="Times New Roman"/>
        </w:rPr>
        <w:t xml:space="preserve">1、</w:t>
      </w:r>
      <w:r>
        <w:rPr>
          <w:rFonts w:hint="eastAsia" w:hAnsi="Times New Roman" w:cs="Times New Roman"/>
        </w:rPr>
        <w:t xml:space="preserve">合同价款说明</w:t>
      </w:r>
      <w:r/>
    </w:p>
    <w:p>
      <w:pPr>
        <w:ind w:firstLine="420"/>
        <w:spacing w:line="360" w:lineRule="auto"/>
        <w:rPr>
          <w:rFonts w:hAnsi="Times New Roman" w:cs="Times New Roman"/>
        </w:rPr>
      </w:pPr>
      <w:r>
        <w:rPr>
          <w:rFonts w:hint="eastAsia" w:hAnsi="Times New Roman" w:cs="Times New Roman"/>
        </w:rPr>
        <w:t xml:space="preserve">（1）</w:t>
      </w:r>
      <w:r>
        <w:rPr>
          <w:rFonts w:hint="eastAsia" w:hAnsi="Times New Roman" w:cs="Times New Roman"/>
        </w:rPr>
        <w:t xml:space="preserve">合同方式：固定总价合同</w:t>
      </w:r>
      <w:r/>
    </w:p>
    <w:p>
      <w:pPr>
        <w:ind w:firstLine="420"/>
        <w:spacing w:line="360" w:lineRule="auto"/>
        <w:rPr>
          <w:rFonts w:hAnsi="Times New Roman" w:cs="Times New Roman"/>
        </w:rPr>
      </w:pPr>
      <w:r>
        <w:rPr>
          <w:rFonts w:hint="eastAsia" w:hAnsi="Times New Roman" w:cs="Times New Roman"/>
        </w:rPr>
        <w:t xml:space="preserve">（2）</w:t>
      </w:r>
      <w:r>
        <w:rPr>
          <w:rFonts w:hint="eastAsia" w:hAnsi="Times New Roman" w:cs="Times New Roman"/>
        </w:rPr>
        <w:t xml:space="preserve">付款方式</w:t>
      </w:r>
      <w:r/>
    </w:p>
    <w:p>
      <w:pPr>
        <w:ind w:firstLine="420"/>
        <w:spacing w:line="360" w:lineRule="auto"/>
        <w:rPr>
          <w:rFonts w:hAnsi="Times New Roman" w:cs="Times New Roman"/>
        </w:rPr>
      </w:pPr>
      <w:r>
        <w:rPr>
          <w:rFonts w:hint="eastAsia" w:hAnsi="Times New Roman" w:cs="Times New Roman"/>
        </w:rPr>
        <w:t xml:space="preserve">1）</w:t>
      </w:r>
      <w:r>
        <w:rPr>
          <w:rFonts w:hint="eastAsia" w:hAnsi="Times New Roman" w:cs="Times New Roman"/>
        </w:rPr>
        <w:t xml:space="preserve">合同签订后，甲方自收到乙方发票日起</w:t>
      </w:r>
      <w:r>
        <w:rPr>
          <w:rFonts w:hint="eastAsia" w:hAnsi="Times New Roman" w:cs="Times New Roman"/>
        </w:rPr>
        <w:t xml:space="preserve">1</w:t>
      </w:r>
      <w:r>
        <w:rPr>
          <w:rFonts w:hint="eastAsia" w:hAnsi="Times New Roman" w:cs="Times New Roman"/>
        </w:rPr>
        <w:t xml:space="preserve">0</w:t>
      </w:r>
      <w:r>
        <w:rPr>
          <w:rFonts w:hint="eastAsia" w:hAnsi="Times New Roman" w:cs="Times New Roman"/>
        </w:rPr>
        <w:t xml:space="preserve">个工作日内预付合同价的30%（以乙方开票日期为准）；</w:t>
      </w:r>
      <w:r/>
    </w:p>
    <w:p>
      <w:pPr>
        <w:ind w:firstLine="420"/>
        <w:spacing w:line="360" w:lineRule="auto"/>
        <w:rPr>
          <w:rFonts w:hAnsi="Times New Roman" w:cs="Times New Roman"/>
        </w:rPr>
      </w:pPr>
      <w:r>
        <w:rPr>
          <w:rFonts w:hint="eastAsia" w:hAnsi="Times New Roman" w:cs="Times New Roman"/>
        </w:rPr>
        <w:t xml:space="preserve">2）</w:t>
      </w:r>
      <w:r>
        <w:rPr>
          <w:rFonts w:hint="eastAsia" w:hAnsi="Times New Roman" w:cs="Times New Roman"/>
        </w:rPr>
        <w:t xml:space="preserve">剩余服务款项根据考核细则《公道镇河道河塘长效管护考核办法》按实按季度支付（第一季度开始付款时进行预付款抵扣），每次付款节点均已甲方收到乙方开具的发票后10个工作日内支付。</w:t>
      </w:r>
      <w:r/>
    </w:p>
    <w:p>
      <w:pPr>
        <w:ind w:firstLine="420"/>
        <w:spacing w:line="360" w:lineRule="auto"/>
        <w:rPr>
          <w:rFonts w:hAnsi="Times New Roman" w:cs="Times New Roman"/>
        </w:rPr>
      </w:pPr>
      <w:r/>
      <w:bookmarkStart w:id="78" w:name="_Hlk216079104"/>
      <w:r>
        <w:rPr>
          <w:rFonts w:hint="eastAsia" w:hAnsi="Times New Roman" w:cs="Times New Roman"/>
        </w:rPr>
        <w:t xml:space="preserve">3）项目结束后根据考核结果一次性付清余款。</w:t>
      </w:r>
      <w:r/>
    </w:p>
    <w:p>
      <w:pPr>
        <w:ind w:firstLine="420"/>
        <w:spacing w:line="360" w:lineRule="auto"/>
        <w:rPr>
          <w:rFonts w:hAnsi="Times New Roman" w:cs="Times New Roman"/>
        </w:rPr>
      </w:pPr>
      <w:r>
        <w:rPr>
          <w:rFonts w:hint="eastAsia" w:hAnsi="Times New Roman" w:cs="Times New Roman"/>
        </w:rPr>
        <w:t xml:space="preserve">（</w:t>
      </w:r>
      <w:r>
        <w:rPr>
          <w:rFonts w:hint="eastAsia" w:hAnsi="Times New Roman" w:cs="Times New Roman"/>
        </w:rPr>
        <w:t xml:space="preserve">3</w:t>
      </w:r>
      <w:r>
        <w:rPr>
          <w:rFonts w:hint="eastAsia" w:hAnsi="Times New Roman" w:cs="Times New Roman"/>
        </w:rPr>
        <w:t xml:space="preserve">）</w:t>
      </w:r>
      <w:r>
        <w:rPr>
          <w:rFonts w:hint="eastAsia" w:hAnsi="Times New Roman" w:cs="Times New Roman"/>
        </w:rPr>
        <w:t xml:space="preserve">投入本项目人员均须在保险部门办理意外伤害险等，并提供保险购买凭证，未提供保险购买凭证甲方有权拒绝支付一切费用。</w:t>
      </w:r>
      <w:r/>
    </w:p>
    <w:p>
      <w:pPr>
        <w:ind w:firstLine="420"/>
        <w:spacing w:line="360" w:lineRule="auto"/>
        <w:rPr>
          <w:rFonts w:hAnsi="Times New Roman" w:cs="Times New Roman"/>
        </w:rPr>
      </w:pPr>
      <w:r>
        <w:rPr>
          <w:rFonts w:hint="eastAsia" w:hAnsi="Times New Roman" w:cs="Times New Roman"/>
        </w:rPr>
        <w:t xml:space="preserve">（</w:t>
      </w:r>
      <w:r>
        <w:rPr>
          <w:rFonts w:hint="eastAsia" w:hAnsi="Times New Roman" w:cs="Times New Roman"/>
        </w:rPr>
        <w:t xml:space="preserve">4</w:t>
      </w:r>
      <w:r>
        <w:rPr>
          <w:rFonts w:hint="eastAsia" w:hAnsi="Times New Roman" w:cs="Times New Roman"/>
        </w:rPr>
        <w:t xml:space="preserve">）</w:t>
      </w:r>
      <w:r>
        <w:rPr>
          <w:rFonts w:hint="eastAsia" w:hAnsi="Times New Roman" w:cs="Times New Roman"/>
        </w:rPr>
        <w:t xml:space="preserve">乙方</w:t>
      </w:r>
      <w:r>
        <w:rPr>
          <w:rFonts w:hint="eastAsia" w:hAnsi="Times New Roman" w:cs="Times New Roman"/>
        </w:rPr>
        <w:t xml:space="preserve">须收到</w:t>
      </w:r>
      <w:r>
        <w:rPr>
          <w:rFonts w:hint="eastAsia" w:hAnsi="Times New Roman" w:cs="Times New Roman"/>
        </w:rPr>
        <w:t xml:space="preserve">款后，应首先解决工人工资、保险等，如乙方挪用工人工资、保险等款项，甲方有权采取适当措施并追究其违约责任。</w:t>
      </w:r>
      <w:r/>
    </w:p>
    <w:p>
      <w:pPr>
        <w:ind w:firstLine="420"/>
        <w:spacing w:line="360" w:lineRule="auto"/>
        <w:rPr>
          <w:rFonts w:hAnsi="Times New Roman" w:cs="Times New Roman"/>
        </w:rPr>
      </w:pPr>
      <w:r>
        <w:rPr>
          <w:rFonts w:hint="eastAsia" w:hAnsi="Times New Roman" w:cs="Times New Roman"/>
        </w:rPr>
        <w:t xml:space="preserve">（5）</w:t>
      </w:r>
      <w:r>
        <w:rPr>
          <w:rFonts w:hint="eastAsia" w:hAnsi="Times New Roman" w:cs="Times New Roman"/>
        </w:rPr>
        <w:t xml:space="preserve">本合同签订后：</w:t>
      </w:r>
      <w:r>
        <w:rPr>
          <w:rFonts w:hint="eastAsia" w:hAnsi="Times New Roman" w:cs="Times New Roman"/>
        </w:rPr>
        <w:t xml:space="preserve">若</w:t>
      </w:r>
      <w:r>
        <w:rPr>
          <w:rFonts w:hint="eastAsia" w:hAnsi="Times New Roman" w:cs="Times New Roman"/>
        </w:rPr>
        <w:t xml:space="preserve">甲方需追加与合同标的相同的服务，在不改变合同其他条款的前提下，可以与乙方协商签订补充合同，新增</w:t>
      </w:r>
      <w:r>
        <w:rPr>
          <w:rFonts w:hint="eastAsia" w:hAnsi="Times New Roman" w:cs="Times New Roman"/>
        </w:rPr>
        <w:t xml:space="preserve">项目</w:t>
      </w:r>
      <w:r>
        <w:rPr>
          <w:rFonts w:hint="eastAsia" w:hAnsi="Times New Roman" w:cs="Times New Roman"/>
        </w:rPr>
        <w:t xml:space="preserve">单价须按投标时价格同比让利，且所有补充合同的增加的金额不超过原合同金额的10%；甲方若由于各种客观原因，必须对采购项目所牵涉的服务进行适当的减少时，在与乙方协商一致后，可以按照竞争性磋商采购时的价格水平做相应的调减，并据此签订补充合同；除上述情况外，本合同执行期间合同总金额不变。</w:t>
      </w:r>
      <w:bookmarkEnd w:id="78"/>
      <w:r/>
      <w:r/>
    </w:p>
    <w:p>
      <w:pPr>
        <w:ind w:firstLine="420"/>
        <w:spacing w:line="360" w:lineRule="auto"/>
        <w:rPr>
          <w:rFonts w:hAnsi="Times New Roman" w:cs="Times New Roman"/>
        </w:rPr>
      </w:pPr>
      <w:r>
        <w:rPr>
          <w:rFonts w:hint="eastAsia" w:hAnsi="Times New Roman" w:cs="Times New Roman"/>
        </w:rPr>
        <w:t xml:space="preserve">2、</w:t>
      </w:r>
      <w:r>
        <w:rPr>
          <w:rFonts w:hint="eastAsia" w:hAnsi="Times New Roman" w:cs="Times New Roman"/>
        </w:rPr>
        <w:t xml:space="preserve">现场踏勘：</w:t>
      </w:r>
      <w:r/>
    </w:p>
    <w:p>
      <w:pPr>
        <w:ind w:firstLine="420"/>
        <w:spacing w:line="360" w:lineRule="auto"/>
        <w:rPr>
          <w:rFonts w:hAnsi="Times New Roman" w:cs="Times New Roman"/>
        </w:rPr>
      </w:pPr>
      <w:r>
        <w:rPr>
          <w:rFonts w:hint="eastAsia" w:hAnsi="Times New Roman" w:cs="Times New Roman"/>
        </w:rPr>
        <w:t xml:space="preserve">供应商</w:t>
      </w:r>
      <w:r>
        <w:rPr>
          <w:rFonts w:hint="eastAsia" w:hAnsi="Times New Roman" w:cs="Times New Roman"/>
        </w:rPr>
        <w:t xml:space="preserve">自行勘察现场，并承担自行勘察现场的所有风险及发生的费用。</w:t>
      </w:r>
      <w:r>
        <w:rPr>
          <w:rFonts w:hint="eastAsia" w:hAnsi="Times New Roman" w:cs="Times New Roman"/>
        </w:rPr>
        <w:t xml:space="preserve">供应商</w:t>
      </w:r>
      <w:r>
        <w:rPr>
          <w:rFonts w:hint="eastAsia" w:hAnsi="Times New Roman" w:cs="Times New Roman"/>
        </w:rPr>
        <w:t xml:space="preserve">到现场勘察，应充分了解项目现状、面积、地理位置及其它任何足以影响投标报价的情况，任何忽视或误解项目情况而导致的后果由</w:t>
      </w:r>
      <w:r>
        <w:rPr>
          <w:rFonts w:hint="eastAsia" w:hAnsi="Times New Roman" w:cs="Times New Roman"/>
        </w:rPr>
        <w:t xml:space="preserve">供应商</w:t>
      </w:r>
      <w:r>
        <w:rPr>
          <w:rFonts w:hint="eastAsia" w:hAnsi="Times New Roman" w:cs="Times New Roman"/>
        </w:rPr>
        <w:t xml:space="preserve">自行承担。</w:t>
      </w:r>
      <w:r/>
    </w:p>
    <w:p>
      <w:pPr>
        <w:ind w:firstLine="420"/>
        <w:spacing w:line="360" w:lineRule="auto"/>
        <w:rPr>
          <w:rFonts w:hAnsi="Times New Roman" w:cs="Times New Roman"/>
        </w:rPr>
      </w:pPr>
      <w:r>
        <w:rPr>
          <w:rFonts w:hint="eastAsia" w:hAnsi="Times New Roman" w:cs="Times New Roman"/>
        </w:rPr>
        <w:t xml:space="preserve">3、投标报价说明</w:t>
      </w:r>
      <w:r/>
    </w:p>
    <w:p>
      <w:pPr>
        <w:ind w:firstLine="420"/>
        <w:spacing w:line="360" w:lineRule="auto"/>
        <w:rPr>
          <w:rFonts w:hAnsi="Times New Roman" w:cs="Times New Roman"/>
        </w:rPr>
      </w:pPr>
      <w:r>
        <w:rPr>
          <w:rFonts w:hint="eastAsia" w:hAnsi="Times New Roman" w:cs="Times New Roman"/>
        </w:rPr>
        <w:t xml:space="preserve">（1）</w:t>
      </w:r>
      <w:r>
        <w:rPr>
          <w:rFonts w:hint="eastAsia" w:hAnsi="Times New Roman" w:cs="Times New Roman"/>
        </w:rPr>
        <w:t xml:space="preserve">本次</w:t>
      </w:r>
      <w:r>
        <w:rPr>
          <w:rFonts w:hint="eastAsia" w:hAnsi="Times New Roman" w:cs="Times New Roman"/>
        </w:rPr>
        <w:t xml:space="preserve">采购共</w:t>
      </w:r>
      <w:r>
        <w:rPr>
          <w:rFonts w:hint="eastAsia" w:hAnsi="Times New Roman" w:cs="Times New Roman"/>
        </w:rPr>
        <w:t xml:space="preserve">分为2个包，其中A</w:t>
      </w:r>
      <w:r>
        <w:rPr>
          <w:rFonts w:hint="eastAsia" w:hAnsi="Times New Roman" w:cs="Times New Roman"/>
        </w:rPr>
        <w:t xml:space="preserve">包最高</w:t>
      </w:r>
      <w:r>
        <w:rPr>
          <w:rFonts w:hint="eastAsia" w:hAnsi="Times New Roman" w:cs="Times New Roman"/>
        </w:rPr>
        <w:t xml:space="preserve">限价为64.8211万元、B</w:t>
      </w:r>
      <w:r>
        <w:rPr>
          <w:rFonts w:hint="eastAsia" w:hAnsi="Times New Roman" w:cs="Times New Roman"/>
        </w:rPr>
        <w:t xml:space="preserve">包最高</w:t>
      </w:r>
      <w:r>
        <w:rPr>
          <w:rFonts w:hint="eastAsia" w:hAnsi="Times New Roman" w:cs="Times New Roman"/>
        </w:rPr>
        <w:t xml:space="preserve">限价为63.0974万元。报价高于最高限价的为无效标，按照无效响应处理。</w:t>
      </w:r>
      <w:r>
        <w:rPr>
          <w:rFonts w:hint="eastAsia" w:hAnsi="Times New Roman" w:cs="Times New Roman"/>
        </w:rPr>
        <w:t xml:space="preserve">具体价格组成如下：</w:t>
      </w:r>
      <w:r/>
    </w:p>
    <w:tbl>
      <w:tblPr>
        <w:tblW w:w="10188" w:type="dxa"/>
        <w:jc w:val="center"/>
        <w:tblLook w:val="04A0" w:firstRow="1" w:lastRow="0" w:firstColumn="1" w:lastColumn="0" w:noHBand="0" w:noVBand="1"/>
      </w:tblPr>
      <w:tblGrid>
        <w:gridCol w:w="540"/>
        <w:gridCol w:w="1445"/>
        <w:gridCol w:w="3402"/>
        <w:gridCol w:w="640"/>
        <w:gridCol w:w="741"/>
        <w:gridCol w:w="1209"/>
        <w:gridCol w:w="9"/>
        <w:gridCol w:w="1233"/>
        <w:gridCol w:w="9"/>
        <w:gridCol w:w="951"/>
        <w:gridCol w:w="9"/>
      </w:tblGrid>
      <w:tr>
        <w:trPr>
          <w:jc w:val="center"/>
          <w:tblHeader/>
        </w:trPr>
        <w:tc>
          <w:tcPr>
            <w:gridSpan w:val="7"/>
            <w:tcBorders>
              <w:top w:val="none" w:color="000000" w:sz="4" w:space="0"/>
              <w:left w:val="none" w:color="000000" w:sz="4" w:space="0"/>
              <w:bottom w:val="single" w:color="000000" w:sz="8" w:space="0"/>
              <w:right w:val="none" w:color="000000" w:sz="4" w:space="0"/>
            </w:tcBorders>
            <w:tcW w:w="7986" w:type="dxa"/>
            <w:vAlign w:val="center"/>
            <w:textDirection w:val="lrTb"/>
            <w:noWrap w:val="false"/>
          </w:tcPr>
          <w:p>
            <w:pPr>
              <w:rPr>
                <w:rFonts w:hint="eastAsia" w:ascii="黑体" w:hAnsi="黑体" w:eastAsia="黑体" w:cs="Arial"/>
                <w:color w:val="000000"/>
                <w:sz w:val="21"/>
                <w:szCs w:val="21"/>
              </w:rPr>
            </w:pPr>
            <w:r>
              <w:rPr>
                <w:rFonts w:hint="eastAsia" w:ascii="黑体" w:hAnsi="黑体" w:eastAsia="黑体" w:cs="Arial"/>
                <w:color w:val="000000"/>
                <w:sz w:val="21"/>
                <w:szCs w:val="21"/>
              </w:rPr>
              <w:t xml:space="preserve">公道镇2026年镇级河道长效管护项目（A包）</w:t>
            </w:r>
            <w:r/>
          </w:p>
        </w:tc>
        <w:tc>
          <w:tcPr>
            <w:gridSpan w:val="2"/>
            <w:tcBorders>
              <w:top w:val="none" w:color="000000" w:sz="4" w:space="0"/>
              <w:left w:val="none" w:color="000000" w:sz="4" w:space="0"/>
              <w:bottom w:val="single" w:color="000000" w:sz="8" w:space="0"/>
              <w:right w:val="none" w:color="000000" w:sz="4" w:space="0"/>
            </w:tcBorders>
            <w:tcW w:w="1242" w:type="dxa"/>
            <w:textDirection w:val="lrTb"/>
            <w:noWrap/>
          </w:tcPr>
          <w:p>
            <w:pPr>
              <w:rPr>
                <w:rFonts w:ascii="Arial" w:hAnsi="Arial" w:cs="Arial"/>
                <w:sz w:val="20"/>
                <w:szCs w:val="20"/>
              </w:rPr>
            </w:pPr>
            <w:r>
              <w:rPr>
                <w:rFonts w:ascii="Arial" w:hAnsi="Arial" w:cs="Arial"/>
                <w:sz w:val="20"/>
                <w:szCs w:val="20"/>
              </w:rPr>
              <w:t xml:space="preserve">　</w:t>
            </w:r>
            <w:r/>
          </w:p>
        </w:tc>
        <w:tc>
          <w:tcPr>
            <w:gridSpan w:val="2"/>
            <w:tcBorders>
              <w:top w:val="none" w:color="000000" w:sz="4" w:space="0"/>
              <w:left w:val="none" w:color="000000" w:sz="4" w:space="0"/>
              <w:bottom w:val="single" w:color="000000" w:sz="8" w:space="0"/>
              <w:right w:val="none" w:color="000000" w:sz="4" w:space="0"/>
            </w:tcBorders>
            <w:tcW w:w="960" w:type="dxa"/>
            <w:textDirection w:val="lrTb"/>
            <w:noWrap/>
          </w:tcPr>
          <w:p>
            <w:pPr>
              <w:rPr>
                <w:rFonts w:ascii="Arial" w:hAnsi="Arial" w:cs="Arial"/>
                <w:sz w:val="20"/>
                <w:szCs w:val="20"/>
              </w:rPr>
            </w:pPr>
            <w:r>
              <w:rPr>
                <w:rFonts w:ascii="Arial" w:hAnsi="Arial" w:cs="Arial"/>
                <w:sz w:val="20"/>
                <w:szCs w:val="20"/>
              </w:rPr>
              <w:t xml:space="preserve">　</w:t>
            </w:r>
            <w:r/>
          </w:p>
        </w:tc>
      </w:tr>
      <w:tr>
        <w:trPr>
          <w:gridAfter w:val="1"/>
          <w:jc w:val="center"/>
          <w:tblHeader/>
        </w:trPr>
        <w:tc>
          <w:tcPr>
            <w:shd w:val="clear" w:color="000000" w:fill="ffffff"/>
            <w:tcBorders>
              <w:top w:val="none" w:color="000000" w:sz="4" w:space="0"/>
              <w:left w:val="single" w:color="000000" w:sz="8" w:space="0"/>
              <w:bottom w:val="single" w:color="000000" w:sz="4" w:space="0"/>
              <w:right w:val="single" w:color="000000" w:sz="4" w:space="0"/>
            </w:tcBorders>
            <w:tcW w:w="540" w:type="dxa"/>
            <w:vAlign w:val="center"/>
            <w:textDirection w:val="lrTb"/>
            <w:noWrap w:val="false"/>
          </w:tcPr>
          <w:p>
            <w:pPr>
              <w:jc w:val="center"/>
              <w:rPr>
                <w:rFonts w:hint="eastAsia" w:ascii="黑体" w:hAnsi="黑体" w:eastAsia="黑体" w:cs="Arial"/>
                <w:color w:val="000000"/>
                <w:sz w:val="21"/>
                <w:szCs w:val="21"/>
              </w:rPr>
            </w:pPr>
            <w:r>
              <w:rPr>
                <w:rFonts w:hint="eastAsia" w:ascii="黑体" w:hAnsi="黑体" w:eastAsia="黑体" w:cs="Arial"/>
                <w:color w:val="000000"/>
                <w:sz w:val="21"/>
                <w:szCs w:val="21"/>
              </w:rPr>
              <w:t xml:space="preserve">序号</w:t>
            </w:r>
            <w:r/>
          </w:p>
        </w:tc>
        <w:tc>
          <w:tcPr>
            <w:shd w:val="clear" w:color="000000" w:fill="ffffff"/>
            <w:tcBorders>
              <w:top w:val="none" w:color="000000" w:sz="4" w:space="0"/>
              <w:left w:val="none" w:color="000000" w:sz="4" w:space="0"/>
              <w:bottom w:val="single" w:color="000000" w:sz="4" w:space="0"/>
              <w:right w:val="single" w:color="000000" w:sz="4" w:space="0"/>
            </w:tcBorders>
            <w:tcW w:w="1445" w:type="dxa"/>
            <w:vAlign w:val="center"/>
            <w:textDirection w:val="lrTb"/>
            <w:noWrap w:val="false"/>
          </w:tcPr>
          <w:p>
            <w:pPr>
              <w:jc w:val="center"/>
              <w:rPr>
                <w:rFonts w:hint="eastAsia" w:ascii="黑体" w:hAnsi="黑体" w:eastAsia="黑体" w:cs="Arial"/>
                <w:color w:val="000000"/>
                <w:sz w:val="21"/>
                <w:szCs w:val="21"/>
              </w:rPr>
            </w:pPr>
            <w:r>
              <w:rPr>
                <w:rFonts w:hint="eastAsia" w:ascii="黑体" w:hAnsi="黑体" w:eastAsia="黑体" w:cs="Arial"/>
                <w:color w:val="000000"/>
                <w:sz w:val="21"/>
                <w:szCs w:val="21"/>
              </w:rPr>
              <w:t xml:space="preserve">管护名称</w:t>
            </w:r>
            <w:r/>
          </w:p>
        </w:tc>
        <w:tc>
          <w:tcPr>
            <w:shd w:val="clear" w:color="000000" w:fill="ffffff"/>
            <w:tcBorders>
              <w:top w:val="none" w:color="000000" w:sz="4" w:space="0"/>
              <w:left w:val="none" w:color="000000" w:sz="4" w:space="0"/>
              <w:bottom w:val="single" w:color="000000" w:sz="4" w:space="0"/>
              <w:right w:val="single" w:color="000000" w:sz="4" w:space="0"/>
            </w:tcBorders>
            <w:tcW w:w="3402" w:type="dxa"/>
            <w:vAlign w:val="center"/>
            <w:textDirection w:val="lrTb"/>
            <w:noWrap w:val="false"/>
          </w:tcPr>
          <w:p>
            <w:pPr>
              <w:jc w:val="center"/>
              <w:rPr>
                <w:rFonts w:hint="eastAsia" w:ascii="黑体" w:hAnsi="黑体" w:eastAsia="黑体" w:cs="Arial"/>
                <w:color w:val="000000"/>
                <w:sz w:val="21"/>
                <w:szCs w:val="21"/>
              </w:rPr>
            </w:pPr>
            <w:r>
              <w:rPr>
                <w:rFonts w:hint="eastAsia" w:ascii="黑体" w:hAnsi="黑体" w:eastAsia="黑体" w:cs="Arial"/>
                <w:color w:val="000000"/>
                <w:sz w:val="21"/>
                <w:szCs w:val="21"/>
              </w:rPr>
              <w:t xml:space="preserve">管护内容</w:t>
            </w:r>
            <w:r/>
          </w:p>
        </w:tc>
        <w:tc>
          <w:tcPr>
            <w:shd w:val="clear" w:color="000000" w:fill="ffffff"/>
            <w:tcBorders>
              <w:top w:val="none" w:color="000000" w:sz="4" w:space="0"/>
              <w:left w:val="none" w:color="000000" w:sz="4" w:space="0"/>
              <w:bottom w:val="single" w:color="000000" w:sz="4" w:space="0"/>
              <w:right w:val="single" w:color="000000" w:sz="4" w:space="0"/>
            </w:tcBorders>
            <w:tcW w:w="640" w:type="dxa"/>
            <w:vAlign w:val="center"/>
            <w:textDirection w:val="lrTb"/>
            <w:noWrap w:val="false"/>
          </w:tcPr>
          <w:p>
            <w:pPr>
              <w:jc w:val="center"/>
              <w:rPr>
                <w:rFonts w:hint="eastAsia" w:ascii="黑体" w:hAnsi="黑体" w:eastAsia="黑体" w:cs="Arial"/>
                <w:color w:val="000000"/>
                <w:sz w:val="21"/>
                <w:szCs w:val="21"/>
              </w:rPr>
            </w:pPr>
            <w:r>
              <w:rPr>
                <w:rFonts w:hint="eastAsia" w:ascii="黑体" w:hAnsi="黑体" w:eastAsia="黑体" w:cs="Arial"/>
                <w:color w:val="000000"/>
                <w:sz w:val="21"/>
                <w:szCs w:val="21"/>
              </w:rPr>
              <w:t xml:space="preserve">单位</w:t>
            </w:r>
            <w:r/>
          </w:p>
        </w:tc>
        <w:tc>
          <w:tcPr>
            <w:shd w:val="clear" w:color="000000" w:fill="ffffff"/>
            <w:tcBorders>
              <w:top w:val="none" w:color="000000" w:sz="4" w:space="0"/>
              <w:left w:val="none" w:color="000000" w:sz="4" w:space="0"/>
              <w:bottom w:val="single" w:color="000000" w:sz="4" w:space="0"/>
              <w:right w:val="single" w:color="000000" w:sz="4" w:space="0"/>
            </w:tcBorders>
            <w:tcW w:w="741" w:type="dxa"/>
            <w:vAlign w:val="center"/>
            <w:textDirection w:val="lrTb"/>
            <w:noWrap w:val="false"/>
          </w:tcPr>
          <w:p>
            <w:pPr>
              <w:jc w:val="center"/>
              <w:rPr>
                <w:rFonts w:hint="eastAsia" w:ascii="黑体" w:hAnsi="黑体" w:eastAsia="黑体" w:cs="Arial"/>
                <w:color w:val="000000"/>
                <w:sz w:val="21"/>
                <w:szCs w:val="21"/>
              </w:rPr>
            </w:pPr>
            <w:r>
              <w:rPr>
                <w:rFonts w:hint="eastAsia" w:ascii="黑体" w:hAnsi="黑体" w:eastAsia="黑体" w:cs="Arial"/>
                <w:color w:val="000000"/>
                <w:sz w:val="21"/>
                <w:szCs w:val="21"/>
              </w:rPr>
              <w:t xml:space="preserve">数量</w:t>
            </w:r>
            <w:r/>
          </w:p>
        </w:tc>
        <w:tc>
          <w:tcPr>
            <w:shd w:val="clear" w:color="000000" w:fill="ffffff"/>
            <w:tcBorders>
              <w:top w:val="none" w:color="000000" w:sz="4" w:space="0"/>
              <w:left w:val="none" w:color="000000" w:sz="4" w:space="0"/>
              <w:bottom w:val="single" w:color="000000" w:sz="4" w:space="0"/>
              <w:right w:val="single" w:color="000000" w:sz="4" w:space="0"/>
            </w:tcBorders>
            <w:tcW w:w="1209" w:type="dxa"/>
            <w:vAlign w:val="center"/>
            <w:textDirection w:val="lrTb"/>
            <w:noWrap w:val="false"/>
          </w:tcPr>
          <w:p>
            <w:pPr>
              <w:jc w:val="center"/>
              <w:rPr>
                <w:rFonts w:hint="eastAsia" w:ascii="黑体" w:hAnsi="黑体" w:eastAsia="黑体" w:cs="Arial"/>
                <w:color w:val="000000"/>
                <w:sz w:val="21"/>
                <w:szCs w:val="21"/>
              </w:rPr>
            </w:pPr>
            <w:r>
              <w:rPr>
                <w:rFonts w:hint="eastAsia" w:ascii="黑体" w:hAnsi="黑体" w:eastAsia="黑体" w:cs="Arial"/>
                <w:color w:val="000000"/>
                <w:sz w:val="21"/>
                <w:szCs w:val="21"/>
              </w:rPr>
              <w:t xml:space="preserve">综合单价</w:t>
            </w:r>
            <w:r/>
          </w:p>
          <w:p>
            <w:pPr>
              <w:jc w:val="center"/>
              <w:rPr>
                <w:rFonts w:hint="eastAsia" w:ascii="黑体" w:hAnsi="黑体" w:eastAsia="黑体" w:cs="Arial"/>
                <w:color w:val="000000"/>
                <w:sz w:val="21"/>
                <w:szCs w:val="21"/>
              </w:rPr>
            </w:pPr>
            <w:r>
              <w:rPr>
                <w:rFonts w:hint="eastAsia" w:ascii="黑体" w:hAnsi="黑体" w:eastAsia="黑体" w:cs="Arial"/>
                <w:color w:val="000000"/>
                <w:sz w:val="21"/>
                <w:szCs w:val="21"/>
              </w:rPr>
              <w:t xml:space="preserve">（元）</w:t>
            </w:r>
            <w:r/>
          </w:p>
        </w:tc>
        <w:tc>
          <w:tcPr>
            <w:gridSpan w:val="2"/>
            <w:shd w:val="clear" w:color="000000" w:fill="ffffff"/>
            <w:tcBorders>
              <w:top w:val="none" w:color="000000" w:sz="4" w:space="0"/>
              <w:left w:val="none" w:color="000000" w:sz="4" w:space="0"/>
              <w:bottom w:val="single" w:color="000000" w:sz="4" w:space="0"/>
              <w:right w:val="single" w:color="000000" w:sz="4" w:space="0"/>
            </w:tcBorders>
            <w:tcW w:w="1242" w:type="dxa"/>
            <w:vAlign w:val="center"/>
            <w:textDirection w:val="lrTb"/>
            <w:noWrap w:val="false"/>
          </w:tcPr>
          <w:p>
            <w:pPr>
              <w:jc w:val="center"/>
              <w:rPr>
                <w:rFonts w:hint="eastAsia" w:ascii="黑体" w:hAnsi="黑体" w:eastAsia="黑体" w:cs="Arial"/>
                <w:color w:val="000000"/>
                <w:sz w:val="21"/>
                <w:szCs w:val="21"/>
              </w:rPr>
            </w:pPr>
            <w:r>
              <w:rPr>
                <w:rFonts w:hint="eastAsia" w:ascii="黑体" w:hAnsi="黑体" w:eastAsia="黑体" w:cs="Arial"/>
                <w:color w:val="000000"/>
                <w:sz w:val="21"/>
                <w:szCs w:val="21"/>
              </w:rPr>
              <w:t xml:space="preserve">合价（元）</w:t>
            </w:r>
            <w:r/>
          </w:p>
        </w:tc>
        <w:tc>
          <w:tcPr>
            <w:gridSpan w:val="2"/>
            <w:shd w:val="clear" w:color="000000" w:fill="ffffff"/>
            <w:tcBorders>
              <w:top w:val="none" w:color="000000" w:sz="4" w:space="0"/>
              <w:left w:val="none" w:color="000000" w:sz="4" w:space="0"/>
              <w:bottom w:val="single" w:color="000000" w:sz="4" w:space="0"/>
              <w:right w:val="single" w:color="000000" w:sz="8" w:space="0"/>
            </w:tcBorders>
            <w:tcW w:w="960" w:type="dxa"/>
            <w:vAlign w:val="center"/>
            <w:textDirection w:val="lrTb"/>
            <w:noWrap w:val="false"/>
          </w:tcPr>
          <w:p>
            <w:pPr>
              <w:jc w:val="center"/>
              <w:rPr>
                <w:rFonts w:hint="eastAsia" w:ascii="黑体" w:hAnsi="黑体" w:eastAsia="黑体" w:cs="Arial"/>
                <w:color w:val="000000"/>
                <w:sz w:val="21"/>
                <w:szCs w:val="21"/>
              </w:rPr>
            </w:pPr>
            <w:r>
              <w:rPr>
                <w:rFonts w:hint="eastAsia" w:ascii="黑体" w:hAnsi="黑体" w:eastAsia="黑体" w:cs="Arial"/>
                <w:color w:val="000000"/>
                <w:sz w:val="21"/>
                <w:szCs w:val="21"/>
              </w:rPr>
              <w:t xml:space="preserve">备注</w:t>
            </w:r>
            <w:r/>
          </w:p>
        </w:tc>
      </w:tr>
      <w:tr>
        <w:trPr>
          <w:gridAfter w:val="1"/>
          <w:jc w:val="center"/>
        </w:trPr>
        <w:tc>
          <w:tcPr>
            <w:tcBorders>
              <w:top w:val="none" w:color="000000" w:sz="4" w:space="0"/>
              <w:left w:val="single" w:color="000000" w:sz="8" w:space="0"/>
              <w:bottom w:val="single" w:color="000000" w:sz="4" w:space="0"/>
              <w:right w:val="single" w:color="000000" w:sz="4" w:space="0"/>
            </w:tcBorders>
            <w:tcW w:w="540" w:type="dxa"/>
            <w:vAlign w:val="center"/>
            <w:textDirection w:val="lrTb"/>
            <w:noWrap w:val="false"/>
          </w:tcPr>
          <w:p>
            <w:pPr>
              <w:jc w:val="center"/>
              <w:rPr>
                <w:rFonts w:hint="eastAsia" w:cs="Arial"/>
                <w:color w:val="000000"/>
                <w:sz w:val="21"/>
                <w:szCs w:val="21"/>
              </w:rPr>
            </w:pPr>
            <w:r>
              <w:rPr>
                <w:rFonts w:hint="eastAsia" w:cs="Arial"/>
                <w:color w:val="000000"/>
                <w:sz w:val="21"/>
                <w:szCs w:val="21"/>
              </w:rPr>
              <w:t xml:space="preserve">1</w:t>
            </w:r>
            <w:r/>
          </w:p>
        </w:tc>
        <w:tc>
          <w:tcPr>
            <w:tcBorders>
              <w:top w:val="none" w:color="000000" w:sz="4" w:space="0"/>
              <w:left w:val="none" w:color="000000" w:sz="4" w:space="0"/>
              <w:bottom w:val="single" w:color="000000" w:sz="4" w:space="0"/>
              <w:right w:val="single" w:color="000000" w:sz="4" w:space="0"/>
            </w:tcBorders>
            <w:tcW w:w="1445" w:type="dxa"/>
            <w:vAlign w:val="center"/>
            <w:textDirection w:val="lrTb"/>
            <w:noWrap w:val="false"/>
          </w:tcPr>
          <w:p>
            <w:pPr>
              <w:rPr>
                <w:rFonts w:hint="eastAsia" w:cs="Arial"/>
                <w:color w:val="000000"/>
                <w:sz w:val="21"/>
                <w:szCs w:val="21"/>
              </w:rPr>
            </w:pPr>
            <w:r>
              <w:rPr>
                <w:rFonts w:hint="eastAsia" w:cs="Arial"/>
                <w:color w:val="000000"/>
                <w:sz w:val="21"/>
                <w:szCs w:val="21"/>
              </w:rPr>
              <w:t xml:space="preserve">生态河道长效管护</w:t>
            </w:r>
            <w:r/>
          </w:p>
        </w:tc>
        <w:tc>
          <w:tcPr>
            <w:tcBorders>
              <w:top w:val="none" w:color="000000" w:sz="4" w:space="0"/>
              <w:left w:val="none" w:color="000000" w:sz="4" w:space="0"/>
              <w:bottom w:val="single" w:color="000000" w:sz="4" w:space="0"/>
              <w:right w:val="single" w:color="000000" w:sz="4" w:space="0"/>
            </w:tcBorders>
            <w:tcW w:w="3402" w:type="dxa"/>
            <w:vAlign w:val="center"/>
            <w:textDirection w:val="lrTb"/>
            <w:noWrap w:val="false"/>
          </w:tcPr>
          <w:p>
            <w:pPr>
              <w:rPr>
                <w:rFonts w:hint="eastAsia" w:cs="Arial"/>
                <w:color w:val="000000"/>
                <w:sz w:val="21"/>
                <w:szCs w:val="21"/>
              </w:rPr>
            </w:pPr>
            <w:r>
              <w:rPr>
                <w:rFonts w:hint="eastAsia" w:cs="Arial"/>
                <w:color w:val="000000"/>
                <w:sz w:val="21"/>
                <w:szCs w:val="21"/>
              </w:rPr>
              <w:t xml:space="preserve">1、管护范围：中心河、东风河、</w:t>
            </w:r>
            <w:r>
              <w:rPr>
                <w:rFonts w:hint="eastAsia" w:cs="Arial"/>
                <w:color w:val="000000"/>
                <w:sz w:val="21"/>
                <w:szCs w:val="21"/>
              </w:rPr>
              <w:t xml:space="preserve">反坎河</w:t>
            </w:r>
            <w:r>
              <w:rPr>
                <w:rFonts w:hint="eastAsia" w:cs="Arial"/>
                <w:color w:val="000000"/>
                <w:sz w:val="21"/>
                <w:szCs w:val="21"/>
              </w:rPr>
              <w:t xml:space="preserve">、红旗河、罗家河、七号河、三号河、双庙河、四号河、五号河、新民引水河、长生引水河、车棚引水河、花园引水河（</w:t>
            </w:r>
            <w:r>
              <w:rPr>
                <w:rFonts w:hint="eastAsia" w:cs="Arial"/>
                <w:color w:val="000000"/>
                <w:sz w:val="21"/>
                <w:szCs w:val="21"/>
              </w:rPr>
              <w:t xml:space="preserve">埝</w:t>
            </w:r>
            <w:r>
              <w:rPr>
                <w:rFonts w:hint="eastAsia" w:cs="Arial"/>
                <w:color w:val="000000"/>
                <w:sz w:val="21"/>
                <w:szCs w:val="21"/>
              </w:rPr>
              <w:t xml:space="preserve">桥）、滨湖排涝河、夏庄引排河、于庄河、张岭引水河、中庄台河、朱庄引水河、柏树引水河、合兴引水河等22条生态河道长效管护，河道总长约36.9km。</w:t>
            </w:r>
            <w:r/>
          </w:p>
          <w:p>
            <w:pPr>
              <w:rPr>
                <w:rFonts w:hint="eastAsia" w:cs="Arial"/>
                <w:color w:val="000000"/>
                <w:sz w:val="21"/>
                <w:szCs w:val="21"/>
              </w:rPr>
            </w:pPr>
            <w:r>
              <w:rPr>
                <w:rFonts w:hint="eastAsia" w:cs="Arial"/>
                <w:color w:val="000000"/>
                <w:sz w:val="21"/>
                <w:szCs w:val="21"/>
              </w:rPr>
              <w:t xml:space="preserve">2、管护要求：①水面：无有害水生植物、无藻类繁衍、无生产生活垃圾、无倒树枯枝、无大面积落叶。管护人员每天进行巡查、管护，一经发现及时清理。②河内：无渔网渔</w:t>
            </w:r>
            <w:r>
              <w:rPr>
                <w:rFonts w:hint="eastAsia" w:cs="Arial"/>
                <w:color w:val="000000"/>
                <w:sz w:val="21"/>
                <w:szCs w:val="21"/>
              </w:rPr>
              <w:t xml:space="preserve">簖</w:t>
            </w:r>
            <w:r>
              <w:rPr>
                <w:rFonts w:hint="eastAsia" w:cs="Arial"/>
                <w:color w:val="000000"/>
                <w:sz w:val="21"/>
                <w:szCs w:val="21"/>
              </w:rPr>
              <w:t xml:space="preserve">、无围网养殖、无阻水障碍物等，一经发现与设置者或属地村沟通及时拆除，如沟通无果汇报主管部门，由主管部门协调处理。③岸坡绿化：岸边乔木、灌木绿化及时修剪，对于生长较快影响环境的绿化每年整体修剪不少于2次，地面草坪每年整体修剪不低于4次，且须随时清理影响环境的杂草、爬藤等植物。④河道岸坡：</w:t>
            </w:r>
            <w:r>
              <w:rPr>
                <w:rFonts w:hint="eastAsia" w:cs="Arial"/>
                <w:color w:val="000000"/>
                <w:sz w:val="21"/>
                <w:szCs w:val="21"/>
              </w:rPr>
              <w:t xml:space="preserve">无扒翻</w:t>
            </w:r>
            <w:r>
              <w:rPr>
                <w:rFonts w:hint="eastAsia" w:cs="Arial"/>
                <w:color w:val="000000"/>
                <w:sz w:val="21"/>
                <w:szCs w:val="21"/>
              </w:rPr>
              <w:t xml:space="preserve">种植、无乱堆乱放、无违章搭建。一旦</w:t>
            </w:r>
            <w:r>
              <w:rPr>
                <w:rFonts w:hint="eastAsia" w:cs="Arial"/>
                <w:color w:val="000000"/>
                <w:sz w:val="21"/>
                <w:szCs w:val="21"/>
              </w:rPr>
              <w:t xml:space="preserve">发现扒翻种植</w:t>
            </w:r>
            <w:r>
              <w:rPr>
                <w:rFonts w:hint="eastAsia" w:cs="Arial"/>
                <w:color w:val="000000"/>
                <w:sz w:val="21"/>
                <w:szCs w:val="21"/>
              </w:rPr>
              <w:t xml:space="preserve">立即清除；河道管护范围内发现乱堆乱放、违章搭建及时与属地村沟通清除，如沟通无果汇报主管部门，由主管部门协调处理。⑤景观设施：步道、亲水平台、栈道、挡墙、栏杆、亮化设施、公示牌等设施完好。沿河步道、清水平台每月清扫不低于一次；沿河景观</w:t>
            </w:r>
            <w:r>
              <w:rPr>
                <w:rFonts w:hint="eastAsia" w:cs="Arial"/>
                <w:color w:val="000000"/>
                <w:sz w:val="21"/>
                <w:szCs w:val="21"/>
              </w:rPr>
              <w:t xml:space="preserve">设施及亮化</w:t>
            </w:r>
            <w:r>
              <w:rPr>
                <w:rFonts w:hint="eastAsia" w:cs="Arial"/>
                <w:color w:val="000000"/>
                <w:sz w:val="21"/>
                <w:szCs w:val="21"/>
              </w:rPr>
              <w:t xml:space="preserve">设施每年进行保洁不低于三次；管护责任牌有破损及所有沿河水域范围的</w:t>
            </w:r>
            <w:r>
              <w:rPr>
                <w:rFonts w:hint="eastAsia" w:cs="Arial"/>
                <w:color w:val="000000"/>
                <w:sz w:val="21"/>
                <w:szCs w:val="21"/>
              </w:rPr>
              <w:t xml:space="preserve">的</w:t>
            </w:r>
            <w:r>
              <w:rPr>
                <w:rFonts w:hint="eastAsia" w:cs="Arial"/>
                <w:color w:val="000000"/>
                <w:sz w:val="21"/>
                <w:szCs w:val="21"/>
              </w:rPr>
              <w:t xml:space="preserve">设施被人为破坏的及时向主管部门汇报处理。⑥管护规范：管护单位明确管护人员、配备救生衣、水上作业穿戴防护衣；建立巡查、督查制度，积极响应并随时配合主管部门及区级常态化巡查、抽查，管护范围必须达到</w:t>
            </w:r>
            <w:r>
              <w:rPr>
                <w:rFonts w:hint="eastAsia" w:cs="Arial"/>
                <w:color w:val="000000"/>
                <w:sz w:val="21"/>
                <w:szCs w:val="21"/>
              </w:rPr>
              <w:t xml:space="preserve">邗江区</w:t>
            </w:r>
            <w:r>
              <w:rPr>
                <w:rFonts w:hint="eastAsia" w:cs="Arial"/>
                <w:color w:val="000000"/>
                <w:sz w:val="21"/>
                <w:szCs w:val="21"/>
              </w:rPr>
              <w:t xml:space="preserve">河道河塘长效管理管护标准。</w:t>
            </w:r>
            <w:r/>
          </w:p>
          <w:p>
            <w:pPr>
              <w:rPr>
                <w:rFonts w:hint="eastAsia" w:cs="Arial"/>
                <w:color w:val="000000"/>
                <w:sz w:val="21"/>
                <w:szCs w:val="21"/>
              </w:rPr>
            </w:pPr>
            <w:r>
              <w:rPr>
                <w:rFonts w:hint="eastAsia" w:cs="Arial"/>
                <w:color w:val="000000"/>
                <w:sz w:val="21"/>
                <w:szCs w:val="21"/>
              </w:rPr>
              <w:t xml:space="preserve">3、管护周期：12个月</w:t>
            </w:r>
            <w:r/>
          </w:p>
        </w:tc>
        <w:tc>
          <w:tcPr>
            <w:tcBorders>
              <w:top w:val="none" w:color="000000" w:sz="4" w:space="0"/>
              <w:left w:val="none" w:color="000000" w:sz="4" w:space="0"/>
              <w:bottom w:val="single" w:color="000000" w:sz="4" w:space="0"/>
              <w:right w:val="single" w:color="000000" w:sz="4" w:space="0"/>
            </w:tcBorders>
            <w:tcW w:w="640" w:type="dxa"/>
            <w:vAlign w:val="center"/>
            <w:textDirection w:val="lrTb"/>
            <w:noWrap w:val="false"/>
          </w:tcPr>
          <w:p>
            <w:pPr>
              <w:jc w:val="center"/>
              <w:rPr>
                <w:rFonts w:hint="eastAsia" w:cs="Arial"/>
                <w:color w:val="000000"/>
                <w:sz w:val="21"/>
                <w:szCs w:val="21"/>
              </w:rPr>
            </w:pPr>
            <w:r>
              <w:rPr>
                <w:rFonts w:hint="eastAsia" w:cs="Arial"/>
                <w:color w:val="000000"/>
                <w:sz w:val="21"/>
                <w:szCs w:val="21"/>
              </w:rPr>
              <w:t xml:space="preserve">km</w:t>
            </w:r>
            <w:r/>
          </w:p>
        </w:tc>
        <w:tc>
          <w:tcPr>
            <w:tcBorders>
              <w:top w:val="none" w:color="000000" w:sz="4" w:space="0"/>
              <w:left w:val="none" w:color="000000" w:sz="4" w:space="0"/>
              <w:bottom w:val="single" w:color="000000" w:sz="4" w:space="0"/>
              <w:right w:val="single" w:color="000000" w:sz="4" w:space="0"/>
            </w:tcBorders>
            <w:tcW w:w="741" w:type="dxa"/>
            <w:vAlign w:val="center"/>
            <w:textDirection w:val="lrTb"/>
            <w:noWrap w:val="false"/>
          </w:tcPr>
          <w:p>
            <w:pPr>
              <w:jc w:val="right"/>
              <w:rPr>
                <w:rFonts w:hint="eastAsia" w:cs="Arial"/>
                <w:color w:val="000000"/>
                <w:sz w:val="21"/>
                <w:szCs w:val="21"/>
              </w:rPr>
            </w:pPr>
            <w:r>
              <w:rPr>
                <w:rFonts w:hint="eastAsia" w:cs="Arial"/>
                <w:color w:val="000000"/>
                <w:sz w:val="21"/>
                <w:szCs w:val="21"/>
              </w:rPr>
              <w:t xml:space="preserve">36.9</w:t>
            </w:r>
            <w:r/>
          </w:p>
        </w:tc>
        <w:tc>
          <w:tcPr>
            <w:tcBorders>
              <w:top w:val="none" w:color="000000" w:sz="4" w:space="0"/>
              <w:left w:val="none" w:color="000000" w:sz="4" w:space="0"/>
              <w:bottom w:val="single" w:color="000000" w:sz="4" w:space="0"/>
              <w:right w:val="single" w:color="000000" w:sz="4" w:space="0"/>
            </w:tcBorders>
            <w:tcW w:w="1209" w:type="dxa"/>
            <w:vAlign w:val="center"/>
            <w:textDirection w:val="lrTb"/>
            <w:noWrap w:val="false"/>
          </w:tcPr>
          <w:p>
            <w:pPr>
              <w:jc w:val="right"/>
              <w:rPr>
                <w:rFonts w:hint="eastAsia" w:cs="Arial"/>
                <w:color w:val="000000"/>
                <w:sz w:val="21"/>
                <w:szCs w:val="21"/>
              </w:rPr>
            </w:pPr>
            <w:r>
              <w:rPr>
                <w:rFonts w:hint="eastAsia" w:cs="Arial"/>
                <w:color w:val="000000"/>
                <w:sz w:val="21"/>
                <w:szCs w:val="21"/>
              </w:rPr>
              <w:t xml:space="preserve">14515.11</w:t>
            </w:r>
            <w:r/>
          </w:p>
        </w:tc>
        <w:tc>
          <w:tcPr>
            <w:gridSpan w:val="2"/>
            <w:tcBorders>
              <w:top w:val="none" w:color="000000" w:sz="4" w:space="0"/>
              <w:left w:val="none" w:color="000000" w:sz="4" w:space="0"/>
              <w:bottom w:val="single" w:color="000000" w:sz="4" w:space="0"/>
              <w:right w:val="single" w:color="000000" w:sz="4" w:space="0"/>
            </w:tcBorders>
            <w:tcW w:w="1242" w:type="dxa"/>
            <w:vAlign w:val="center"/>
            <w:textDirection w:val="lrTb"/>
            <w:noWrap w:val="false"/>
          </w:tcPr>
          <w:p>
            <w:pPr>
              <w:jc w:val="right"/>
              <w:rPr>
                <w:rFonts w:hint="eastAsia" w:cs="Arial"/>
                <w:color w:val="000000"/>
                <w:sz w:val="21"/>
                <w:szCs w:val="21"/>
              </w:rPr>
            </w:pPr>
            <w:r>
              <w:rPr>
                <w:rFonts w:hint="eastAsia" w:cs="Arial"/>
                <w:color w:val="000000"/>
                <w:sz w:val="21"/>
                <w:szCs w:val="21"/>
              </w:rPr>
              <w:t xml:space="preserve">535607.56 </w:t>
            </w:r>
            <w:r/>
          </w:p>
        </w:tc>
        <w:tc>
          <w:tcPr>
            <w:gridSpan w:val="2"/>
            <w:tcBorders>
              <w:top w:val="none" w:color="000000" w:sz="4" w:space="0"/>
              <w:left w:val="none" w:color="000000" w:sz="4" w:space="0"/>
              <w:bottom w:val="single" w:color="000000" w:sz="4" w:space="0"/>
              <w:right w:val="single" w:color="000000" w:sz="8" w:space="0"/>
            </w:tcBorders>
            <w:tcW w:w="960" w:type="dxa"/>
            <w:vAlign w:val="center"/>
            <w:textDirection w:val="lrTb"/>
            <w:noWrap w:val="false"/>
          </w:tcPr>
          <w:p>
            <w:pPr>
              <w:rPr>
                <w:rFonts w:hint="eastAsia" w:cs="Arial"/>
                <w:color w:val="000000"/>
                <w:sz w:val="21"/>
                <w:szCs w:val="21"/>
              </w:rPr>
            </w:pPr>
            <w:r>
              <w:rPr>
                <w:rFonts w:hint="eastAsia" w:cs="Arial"/>
                <w:color w:val="000000"/>
                <w:sz w:val="21"/>
                <w:szCs w:val="21"/>
              </w:rPr>
              <w:t xml:space="preserve">　</w:t>
            </w:r>
            <w:r/>
          </w:p>
        </w:tc>
      </w:tr>
      <w:tr>
        <w:trPr>
          <w:gridAfter w:val="1"/>
          <w:jc w:val="center"/>
        </w:trPr>
        <w:tc>
          <w:tcPr>
            <w:tcBorders>
              <w:top w:val="none" w:color="000000" w:sz="4" w:space="0"/>
              <w:left w:val="single" w:color="000000" w:sz="8" w:space="0"/>
              <w:bottom w:val="single" w:color="000000" w:sz="4" w:space="0"/>
              <w:right w:val="single" w:color="000000" w:sz="4" w:space="0"/>
            </w:tcBorders>
            <w:tcW w:w="540" w:type="dxa"/>
            <w:vAlign w:val="center"/>
            <w:textDirection w:val="lrTb"/>
            <w:noWrap w:val="false"/>
          </w:tcPr>
          <w:p>
            <w:pPr>
              <w:jc w:val="center"/>
              <w:rPr>
                <w:rFonts w:hint="eastAsia" w:cs="Arial"/>
                <w:color w:val="000000"/>
                <w:sz w:val="21"/>
                <w:szCs w:val="21"/>
              </w:rPr>
            </w:pPr>
            <w:r>
              <w:rPr>
                <w:rFonts w:hint="eastAsia" w:cs="Arial"/>
                <w:color w:val="000000"/>
                <w:sz w:val="21"/>
                <w:szCs w:val="21"/>
              </w:rPr>
              <w:t xml:space="preserve">2</w:t>
            </w:r>
            <w:r/>
          </w:p>
        </w:tc>
        <w:tc>
          <w:tcPr>
            <w:tcBorders>
              <w:top w:val="none" w:color="000000" w:sz="4" w:space="0"/>
              <w:left w:val="none" w:color="000000" w:sz="4" w:space="0"/>
              <w:bottom w:val="single" w:color="000000" w:sz="4" w:space="0"/>
              <w:right w:val="single" w:color="000000" w:sz="4" w:space="0"/>
            </w:tcBorders>
            <w:tcW w:w="1445" w:type="dxa"/>
            <w:vAlign w:val="center"/>
            <w:textDirection w:val="lrTb"/>
            <w:noWrap w:val="false"/>
          </w:tcPr>
          <w:p>
            <w:pPr>
              <w:rPr>
                <w:rFonts w:hint="eastAsia" w:cs="Arial"/>
                <w:color w:val="000000"/>
                <w:sz w:val="21"/>
                <w:szCs w:val="21"/>
              </w:rPr>
            </w:pPr>
            <w:r>
              <w:rPr>
                <w:rFonts w:hint="eastAsia" w:cs="Arial"/>
                <w:color w:val="000000"/>
                <w:sz w:val="21"/>
                <w:szCs w:val="21"/>
              </w:rPr>
              <w:t xml:space="preserve">一般河道长效管护</w:t>
            </w:r>
            <w:r/>
          </w:p>
        </w:tc>
        <w:tc>
          <w:tcPr>
            <w:tcBorders>
              <w:top w:val="none" w:color="000000" w:sz="4" w:space="0"/>
              <w:left w:val="none" w:color="000000" w:sz="4" w:space="0"/>
              <w:bottom w:val="single" w:color="000000" w:sz="4" w:space="0"/>
              <w:right w:val="single" w:color="000000" w:sz="4" w:space="0"/>
            </w:tcBorders>
            <w:tcW w:w="3402" w:type="dxa"/>
            <w:vAlign w:val="center"/>
            <w:textDirection w:val="lrTb"/>
            <w:noWrap w:val="false"/>
          </w:tcPr>
          <w:p>
            <w:pPr>
              <w:rPr>
                <w:rFonts w:hint="eastAsia" w:cs="Arial"/>
                <w:color w:val="000000"/>
                <w:sz w:val="21"/>
                <w:szCs w:val="21"/>
              </w:rPr>
            </w:pPr>
            <w:r>
              <w:rPr>
                <w:rFonts w:hint="eastAsia" w:cs="Arial"/>
                <w:color w:val="000000"/>
                <w:sz w:val="21"/>
                <w:szCs w:val="21"/>
              </w:rPr>
              <w:t xml:space="preserve">1、管护范围：环堤河、金桥引排河、欧阳引水河等3条一般镇级河道长效管护，河道总长约10.54km。</w:t>
            </w:r>
            <w:r/>
          </w:p>
          <w:p>
            <w:pPr>
              <w:rPr>
                <w:rFonts w:hint="eastAsia" w:cs="Arial"/>
                <w:color w:val="000000"/>
                <w:sz w:val="21"/>
                <w:szCs w:val="21"/>
              </w:rPr>
            </w:pPr>
            <w:r>
              <w:rPr>
                <w:rFonts w:hint="eastAsia" w:cs="Arial"/>
                <w:color w:val="000000"/>
                <w:sz w:val="21"/>
                <w:szCs w:val="21"/>
              </w:rPr>
              <w:t xml:space="preserve">2、管护要求：①水面：无有害水生植物、无藻类繁衍、无生产生活垃圾、无倒树枯枝、无大面积落叶。管护人员每天进行巡查、管护，一经发现及时清理。②河内：无渔网渔</w:t>
            </w:r>
            <w:r>
              <w:rPr>
                <w:rFonts w:hint="eastAsia" w:cs="Arial"/>
                <w:color w:val="000000"/>
                <w:sz w:val="21"/>
                <w:szCs w:val="21"/>
              </w:rPr>
              <w:t xml:space="preserve">簖</w:t>
            </w:r>
            <w:r>
              <w:rPr>
                <w:rFonts w:hint="eastAsia" w:cs="Arial"/>
                <w:color w:val="000000"/>
                <w:sz w:val="21"/>
                <w:szCs w:val="21"/>
              </w:rPr>
              <w:t xml:space="preserve">、无围网养殖、无阻水障碍物等，一经发现与设置者或属地村沟通及时拆除，如沟通无果汇报主管部门，由主管部门协调处</w:t>
            </w:r>
            <w:r>
              <w:rPr>
                <w:rFonts w:hint="eastAsia" w:cs="Arial"/>
                <w:color w:val="000000"/>
                <w:sz w:val="21"/>
                <w:szCs w:val="21"/>
              </w:rPr>
              <w:t xml:space="preserve">理。③河坡：河坡整洁、无杂物堆积、无生活垃圾、无建筑垃圾、无违章种植、无违章搭建。一旦发现及时清理，清理有难度的与属地村沟通，如沟通无果汇报主管部门，由主管部门协调处理。④设施：河道岸坡各类设施完好，管护责任牌有破损及时向主管部门汇报处理。⑤管护规范：管护单位明确管护人员、配备救生衣、水上作业穿戴防护衣；建立巡查、督查制度，积极响应并随时配合主管部门及区级常态化巡查、抽查，管护范围内所有内容必须达到</w:t>
            </w:r>
            <w:r>
              <w:rPr>
                <w:rFonts w:hint="eastAsia" w:cs="Arial"/>
                <w:color w:val="000000"/>
                <w:sz w:val="21"/>
                <w:szCs w:val="21"/>
              </w:rPr>
              <w:t xml:space="preserve">邗江区</w:t>
            </w:r>
            <w:r>
              <w:rPr>
                <w:rFonts w:hint="eastAsia" w:cs="Arial"/>
                <w:color w:val="000000"/>
                <w:sz w:val="21"/>
                <w:szCs w:val="21"/>
              </w:rPr>
              <w:t xml:space="preserve">河道河塘长效管理管护标准。</w:t>
            </w:r>
            <w:r/>
          </w:p>
          <w:p>
            <w:pPr>
              <w:rPr>
                <w:rFonts w:hint="eastAsia" w:cs="Arial"/>
                <w:color w:val="000000"/>
                <w:sz w:val="21"/>
                <w:szCs w:val="21"/>
              </w:rPr>
            </w:pPr>
            <w:r>
              <w:rPr>
                <w:rFonts w:hint="eastAsia" w:cs="Arial"/>
                <w:color w:val="000000"/>
                <w:sz w:val="21"/>
                <w:szCs w:val="21"/>
              </w:rPr>
              <w:t xml:space="preserve">3、管护周期：12个月</w:t>
            </w:r>
            <w:r/>
          </w:p>
        </w:tc>
        <w:tc>
          <w:tcPr>
            <w:tcBorders>
              <w:top w:val="none" w:color="000000" w:sz="4" w:space="0"/>
              <w:left w:val="none" w:color="000000" w:sz="4" w:space="0"/>
              <w:bottom w:val="single" w:color="000000" w:sz="4" w:space="0"/>
              <w:right w:val="single" w:color="000000" w:sz="4" w:space="0"/>
            </w:tcBorders>
            <w:tcW w:w="640" w:type="dxa"/>
            <w:vAlign w:val="center"/>
            <w:textDirection w:val="lrTb"/>
            <w:noWrap w:val="false"/>
          </w:tcPr>
          <w:p>
            <w:pPr>
              <w:jc w:val="center"/>
              <w:rPr>
                <w:rFonts w:hint="eastAsia" w:cs="Arial"/>
                <w:color w:val="000000"/>
                <w:sz w:val="21"/>
                <w:szCs w:val="21"/>
              </w:rPr>
            </w:pPr>
            <w:r>
              <w:rPr>
                <w:rFonts w:hint="eastAsia" w:cs="Arial"/>
                <w:color w:val="000000"/>
                <w:sz w:val="21"/>
                <w:szCs w:val="21"/>
              </w:rPr>
              <w:t xml:space="preserve">km</w:t>
            </w:r>
            <w:r/>
          </w:p>
        </w:tc>
        <w:tc>
          <w:tcPr>
            <w:tcBorders>
              <w:top w:val="none" w:color="000000" w:sz="4" w:space="0"/>
              <w:left w:val="none" w:color="000000" w:sz="4" w:space="0"/>
              <w:bottom w:val="single" w:color="000000" w:sz="4" w:space="0"/>
              <w:right w:val="single" w:color="000000" w:sz="4" w:space="0"/>
            </w:tcBorders>
            <w:tcW w:w="741" w:type="dxa"/>
            <w:vAlign w:val="center"/>
            <w:textDirection w:val="lrTb"/>
            <w:noWrap w:val="false"/>
          </w:tcPr>
          <w:p>
            <w:pPr>
              <w:jc w:val="right"/>
              <w:rPr>
                <w:rFonts w:hint="eastAsia" w:cs="Arial"/>
                <w:color w:val="000000"/>
                <w:sz w:val="21"/>
                <w:szCs w:val="21"/>
              </w:rPr>
            </w:pPr>
            <w:r>
              <w:rPr>
                <w:rFonts w:hint="eastAsia" w:cs="Arial"/>
                <w:color w:val="000000"/>
                <w:sz w:val="21"/>
                <w:szCs w:val="21"/>
              </w:rPr>
              <w:t xml:space="preserve">10.54</w:t>
            </w:r>
            <w:r/>
          </w:p>
        </w:tc>
        <w:tc>
          <w:tcPr>
            <w:tcBorders>
              <w:top w:val="none" w:color="000000" w:sz="4" w:space="0"/>
              <w:left w:val="none" w:color="000000" w:sz="4" w:space="0"/>
              <w:bottom w:val="single" w:color="000000" w:sz="4" w:space="0"/>
              <w:right w:val="single" w:color="000000" w:sz="4" w:space="0"/>
            </w:tcBorders>
            <w:tcW w:w="1209" w:type="dxa"/>
            <w:vAlign w:val="center"/>
            <w:textDirection w:val="lrTb"/>
            <w:noWrap w:val="false"/>
          </w:tcPr>
          <w:p>
            <w:pPr>
              <w:jc w:val="right"/>
              <w:rPr>
                <w:rFonts w:hint="eastAsia" w:cs="Arial"/>
                <w:color w:val="000000"/>
                <w:sz w:val="21"/>
                <w:szCs w:val="21"/>
              </w:rPr>
            </w:pPr>
            <w:r>
              <w:rPr>
                <w:rFonts w:hint="eastAsia" w:cs="Arial"/>
                <w:color w:val="000000"/>
                <w:sz w:val="21"/>
                <w:szCs w:val="21"/>
              </w:rPr>
              <w:t xml:space="preserve">5851.18</w:t>
            </w:r>
            <w:r/>
          </w:p>
        </w:tc>
        <w:tc>
          <w:tcPr>
            <w:gridSpan w:val="2"/>
            <w:tcBorders>
              <w:top w:val="none" w:color="000000" w:sz="4" w:space="0"/>
              <w:left w:val="none" w:color="000000" w:sz="4" w:space="0"/>
              <w:bottom w:val="single" w:color="000000" w:sz="4" w:space="0"/>
              <w:right w:val="single" w:color="000000" w:sz="4" w:space="0"/>
            </w:tcBorders>
            <w:tcW w:w="1242" w:type="dxa"/>
            <w:vAlign w:val="center"/>
            <w:textDirection w:val="lrTb"/>
            <w:noWrap w:val="false"/>
          </w:tcPr>
          <w:p>
            <w:pPr>
              <w:jc w:val="right"/>
              <w:rPr>
                <w:rFonts w:hint="eastAsia" w:cs="Arial"/>
                <w:color w:val="000000"/>
                <w:sz w:val="21"/>
                <w:szCs w:val="21"/>
              </w:rPr>
            </w:pPr>
            <w:r>
              <w:rPr>
                <w:rFonts w:hint="eastAsia" w:cs="Arial"/>
                <w:color w:val="000000"/>
                <w:sz w:val="21"/>
                <w:szCs w:val="21"/>
              </w:rPr>
              <w:t xml:space="preserve">61671.44 </w:t>
            </w:r>
            <w:r/>
          </w:p>
        </w:tc>
        <w:tc>
          <w:tcPr>
            <w:gridSpan w:val="2"/>
            <w:tcBorders>
              <w:top w:val="none" w:color="000000" w:sz="4" w:space="0"/>
              <w:left w:val="none" w:color="000000" w:sz="4" w:space="0"/>
              <w:bottom w:val="single" w:color="000000" w:sz="4" w:space="0"/>
              <w:right w:val="single" w:color="000000" w:sz="8" w:space="0"/>
            </w:tcBorders>
            <w:tcW w:w="960" w:type="dxa"/>
            <w:vAlign w:val="center"/>
            <w:textDirection w:val="lrTb"/>
            <w:noWrap w:val="false"/>
          </w:tcPr>
          <w:p>
            <w:pPr>
              <w:rPr>
                <w:rFonts w:hint="eastAsia" w:cs="Arial"/>
                <w:color w:val="000000"/>
                <w:sz w:val="21"/>
                <w:szCs w:val="21"/>
              </w:rPr>
            </w:pPr>
            <w:r>
              <w:rPr>
                <w:rFonts w:hint="eastAsia" w:cs="Arial"/>
                <w:color w:val="000000"/>
                <w:sz w:val="21"/>
                <w:szCs w:val="21"/>
              </w:rPr>
              <w:t xml:space="preserve">　</w:t>
            </w:r>
            <w:r/>
          </w:p>
        </w:tc>
      </w:tr>
      <w:tr>
        <w:trPr>
          <w:gridAfter w:val="1"/>
          <w:jc w:val="center"/>
        </w:trPr>
        <w:tc>
          <w:tcPr>
            <w:tcBorders>
              <w:top w:val="none" w:color="000000" w:sz="4" w:space="0"/>
              <w:left w:val="single" w:color="000000" w:sz="8" w:space="0"/>
              <w:bottom w:val="single" w:color="000000" w:sz="4" w:space="0"/>
              <w:right w:val="single" w:color="000000" w:sz="4" w:space="0"/>
            </w:tcBorders>
            <w:tcW w:w="540" w:type="dxa"/>
            <w:vAlign w:val="center"/>
            <w:textDirection w:val="lrTb"/>
            <w:noWrap w:val="false"/>
          </w:tcPr>
          <w:p>
            <w:pPr>
              <w:jc w:val="center"/>
              <w:rPr>
                <w:rFonts w:hint="eastAsia" w:cs="Arial"/>
                <w:color w:val="000000"/>
                <w:sz w:val="21"/>
                <w:szCs w:val="21"/>
              </w:rPr>
            </w:pPr>
            <w:r>
              <w:rPr>
                <w:rFonts w:hint="eastAsia" w:cs="Arial"/>
                <w:color w:val="000000"/>
                <w:sz w:val="21"/>
                <w:szCs w:val="21"/>
              </w:rPr>
              <w:t xml:space="preserve">3</w:t>
            </w:r>
            <w:r/>
          </w:p>
        </w:tc>
        <w:tc>
          <w:tcPr>
            <w:tcBorders>
              <w:top w:val="none" w:color="000000" w:sz="4" w:space="0"/>
              <w:left w:val="none" w:color="000000" w:sz="4" w:space="0"/>
              <w:bottom w:val="single" w:color="000000" w:sz="4" w:space="0"/>
              <w:right w:val="single" w:color="000000" w:sz="4" w:space="0"/>
            </w:tcBorders>
            <w:tcW w:w="1445" w:type="dxa"/>
            <w:vAlign w:val="center"/>
            <w:textDirection w:val="lrTb"/>
            <w:noWrap w:val="false"/>
          </w:tcPr>
          <w:p>
            <w:pPr>
              <w:rPr>
                <w:rFonts w:hint="eastAsia" w:cs="Arial"/>
                <w:color w:val="000000"/>
                <w:sz w:val="21"/>
                <w:szCs w:val="21"/>
              </w:rPr>
            </w:pPr>
            <w:r>
              <w:rPr>
                <w:rFonts w:hint="eastAsia" w:cs="Arial"/>
                <w:color w:val="000000"/>
                <w:sz w:val="21"/>
                <w:szCs w:val="21"/>
              </w:rPr>
              <w:t xml:space="preserve">河长制幸福河湖公园长效管护</w:t>
            </w:r>
            <w:r/>
          </w:p>
        </w:tc>
        <w:tc>
          <w:tcPr>
            <w:tcBorders>
              <w:top w:val="none" w:color="000000" w:sz="4" w:space="0"/>
              <w:left w:val="none" w:color="000000" w:sz="4" w:space="0"/>
              <w:bottom w:val="single" w:color="000000" w:sz="4" w:space="0"/>
              <w:right w:val="single" w:color="000000" w:sz="4" w:space="0"/>
            </w:tcBorders>
            <w:tcW w:w="3402" w:type="dxa"/>
            <w:vAlign w:val="center"/>
            <w:textDirection w:val="lrTb"/>
            <w:noWrap w:val="false"/>
          </w:tcPr>
          <w:p>
            <w:pPr>
              <w:rPr>
                <w:rFonts w:hint="eastAsia" w:cs="Arial"/>
                <w:color w:val="000000"/>
                <w:sz w:val="21"/>
                <w:szCs w:val="21"/>
              </w:rPr>
            </w:pPr>
            <w:r>
              <w:rPr>
                <w:rFonts w:hint="eastAsia" w:cs="Arial"/>
                <w:color w:val="000000"/>
                <w:sz w:val="21"/>
                <w:szCs w:val="21"/>
              </w:rPr>
              <w:t xml:space="preserve">1、管护范围：柏树引水河6600m2、新民引水河8000m2、滨湖</w:t>
            </w:r>
            <w:r>
              <w:rPr>
                <w:rFonts w:hint="eastAsia" w:cs="Arial"/>
                <w:color w:val="000000"/>
                <w:sz w:val="21"/>
                <w:szCs w:val="21"/>
              </w:rPr>
              <w:t xml:space="preserve">中心河</w:t>
            </w:r>
            <w:r>
              <w:rPr>
                <w:rFonts w:hint="eastAsia" w:cs="Arial"/>
                <w:color w:val="000000"/>
                <w:sz w:val="21"/>
                <w:szCs w:val="21"/>
              </w:rPr>
              <w:t xml:space="preserve">1000m2、五号河120m2</w:t>
            </w:r>
            <w:r/>
          </w:p>
          <w:p>
            <w:pPr>
              <w:rPr>
                <w:rFonts w:hint="eastAsia" w:cs="Arial"/>
                <w:color w:val="000000"/>
                <w:sz w:val="21"/>
                <w:szCs w:val="21"/>
              </w:rPr>
            </w:pPr>
            <w:r>
              <w:rPr>
                <w:rFonts w:hint="eastAsia" w:cs="Arial"/>
                <w:color w:val="000000"/>
                <w:sz w:val="21"/>
                <w:szCs w:val="21"/>
              </w:rPr>
              <w:t xml:space="preserve">2、管护要求：①绿化：及时修剪绿化范围内的</w:t>
            </w:r>
            <w:r>
              <w:rPr>
                <w:rFonts w:hint="eastAsia" w:cs="Arial"/>
                <w:color w:val="000000"/>
                <w:sz w:val="21"/>
                <w:szCs w:val="21"/>
              </w:rPr>
              <w:t xml:space="preserve">高杆</w:t>
            </w:r>
            <w:r>
              <w:rPr>
                <w:rFonts w:hint="eastAsia" w:cs="Arial"/>
                <w:color w:val="000000"/>
                <w:sz w:val="21"/>
                <w:szCs w:val="21"/>
              </w:rPr>
              <w:t xml:space="preserve">乔木和低矮灌木，清除藤蔓植被；地面草坪定期养护、清除杂草。绿化、草坪每年修剪不得低于3次。②景观设施：沿河步道、清水平台每月清扫不低于一次；沿河景观</w:t>
            </w:r>
            <w:r>
              <w:rPr>
                <w:rFonts w:hint="eastAsia" w:cs="Arial"/>
                <w:color w:val="000000"/>
                <w:sz w:val="21"/>
                <w:szCs w:val="21"/>
              </w:rPr>
              <w:t xml:space="preserve">设施及亮化</w:t>
            </w:r>
            <w:r>
              <w:rPr>
                <w:rFonts w:hint="eastAsia" w:cs="Arial"/>
                <w:color w:val="000000"/>
                <w:sz w:val="21"/>
                <w:szCs w:val="21"/>
              </w:rPr>
              <w:t xml:space="preserve">设施每年进行保洁三次；管护责任牌有破损及所有沿河水域范围的</w:t>
            </w:r>
            <w:r>
              <w:rPr>
                <w:rFonts w:hint="eastAsia" w:cs="Arial"/>
                <w:color w:val="000000"/>
                <w:sz w:val="21"/>
                <w:szCs w:val="21"/>
              </w:rPr>
              <w:t xml:space="preserve">的</w:t>
            </w:r>
            <w:r>
              <w:rPr>
                <w:rFonts w:hint="eastAsia" w:cs="Arial"/>
                <w:color w:val="000000"/>
                <w:sz w:val="21"/>
                <w:szCs w:val="21"/>
              </w:rPr>
              <w:t xml:space="preserve">设施被人为破坏的及时向主管部门汇报处理。</w:t>
            </w:r>
            <w:r/>
          </w:p>
          <w:p>
            <w:pPr>
              <w:rPr>
                <w:rFonts w:hint="eastAsia" w:cs="Arial"/>
                <w:color w:val="000000"/>
                <w:sz w:val="21"/>
                <w:szCs w:val="21"/>
              </w:rPr>
            </w:pPr>
            <w:r>
              <w:rPr>
                <w:rFonts w:hint="eastAsia" w:cs="Arial"/>
                <w:color w:val="000000"/>
                <w:sz w:val="21"/>
                <w:szCs w:val="21"/>
              </w:rPr>
              <w:t xml:space="preserve">3、管护周期：12个月</w:t>
            </w:r>
            <w:r/>
          </w:p>
        </w:tc>
        <w:tc>
          <w:tcPr>
            <w:tcBorders>
              <w:top w:val="none" w:color="000000" w:sz="4" w:space="0"/>
              <w:left w:val="none" w:color="000000" w:sz="4" w:space="0"/>
              <w:bottom w:val="single" w:color="000000" w:sz="4" w:space="0"/>
              <w:right w:val="single" w:color="000000" w:sz="4" w:space="0"/>
            </w:tcBorders>
            <w:tcW w:w="640" w:type="dxa"/>
            <w:vAlign w:val="center"/>
            <w:textDirection w:val="lrTb"/>
            <w:noWrap w:val="false"/>
          </w:tcPr>
          <w:p>
            <w:pPr>
              <w:jc w:val="center"/>
              <w:rPr>
                <w:rFonts w:hint="eastAsia" w:cs="Arial"/>
                <w:color w:val="000000"/>
                <w:sz w:val="21"/>
                <w:szCs w:val="21"/>
              </w:rPr>
            </w:pPr>
            <w:r>
              <w:rPr>
                <w:rFonts w:hint="eastAsia" w:cs="Arial"/>
                <w:color w:val="000000"/>
                <w:sz w:val="21"/>
                <w:szCs w:val="21"/>
              </w:rPr>
              <w:t xml:space="preserve">m2</w:t>
            </w:r>
            <w:r/>
          </w:p>
        </w:tc>
        <w:tc>
          <w:tcPr>
            <w:tcBorders>
              <w:top w:val="none" w:color="000000" w:sz="4" w:space="0"/>
              <w:left w:val="none" w:color="000000" w:sz="4" w:space="0"/>
              <w:bottom w:val="single" w:color="000000" w:sz="4" w:space="0"/>
              <w:right w:val="single" w:color="000000" w:sz="4" w:space="0"/>
            </w:tcBorders>
            <w:tcW w:w="741" w:type="dxa"/>
            <w:vAlign w:val="center"/>
            <w:textDirection w:val="lrTb"/>
            <w:noWrap w:val="false"/>
          </w:tcPr>
          <w:p>
            <w:pPr>
              <w:jc w:val="right"/>
              <w:rPr>
                <w:rFonts w:hint="eastAsia" w:cs="Arial"/>
                <w:color w:val="000000"/>
                <w:sz w:val="21"/>
                <w:szCs w:val="21"/>
              </w:rPr>
            </w:pPr>
            <w:r>
              <w:rPr>
                <w:rFonts w:hint="eastAsia" w:cs="Arial"/>
                <w:color w:val="000000"/>
                <w:sz w:val="21"/>
                <w:szCs w:val="21"/>
              </w:rPr>
              <w:t xml:space="preserve">15720</w:t>
            </w:r>
            <w:r/>
          </w:p>
        </w:tc>
        <w:tc>
          <w:tcPr>
            <w:tcBorders>
              <w:top w:val="none" w:color="000000" w:sz="4" w:space="0"/>
              <w:left w:val="none" w:color="000000" w:sz="4" w:space="0"/>
              <w:bottom w:val="single" w:color="000000" w:sz="4" w:space="0"/>
              <w:right w:val="single" w:color="000000" w:sz="4" w:space="0"/>
            </w:tcBorders>
            <w:tcW w:w="1209" w:type="dxa"/>
            <w:vAlign w:val="center"/>
            <w:textDirection w:val="lrTb"/>
            <w:noWrap w:val="false"/>
          </w:tcPr>
          <w:p>
            <w:pPr>
              <w:jc w:val="right"/>
              <w:rPr>
                <w:rFonts w:hint="eastAsia" w:cs="Arial"/>
                <w:color w:val="000000"/>
                <w:sz w:val="21"/>
                <w:szCs w:val="21"/>
              </w:rPr>
            </w:pPr>
            <w:r>
              <w:rPr>
                <w:rFonts w:hint="eastAsia" w:cs="Arial"/>
                <w:color w:val="000000"/>
                <w:sz w:val="21"/>
                <w:szCs w:val="21"/>
              </w:rPr>
              <w:t xml:space="preserve">3.24</w:t>
            </w:r>
            <w:r/>
          </w:p>
        </w:tc>
        <w:tc>
          <w:tcPr>
            <w:gridSpan w:val="2"/>
            <w:tcBorders>
              <w:top w:val="none" w:color="000000" w:sz="4" w:space="0"/>
              <w:left w:val="none" w:color="000000" w:sz="4" w:space="0"/>
              <w:bottom w:val="single" w:color="000000" w:sz="4" w:space="0"/>
              <w:right w:val="single" w:color="000000" w:sz="4" w:space="0"/>
            </w:tcBorders>
            <w:tcW w:w="1242" w:type="dxa"/>
            <w:vAlign w:val="center"/>
            <w:textDirection w:val="lrTb"/>
            <w:noWrap w:val="false"/>
          </w:tcPr>
          <w:p>
            <w:pPr>
              <w:jc w:val="right"/>
              <w:rPr>
                <w:rFonts w:hint="eastAsia" w:cs="Arial"/>
                <w:color w:val="000000"/>
                <w:sz w:val="21"/>
                <w:szCs w:val="21"/>
              </w:rPr>
            </w:pPr>
            <w:r>
              <w:rPr>
                <w:rFonts w:hint="eastAsia" w:cs="Arial"/>
                <w:color w:val="000000"/>
                <w:sz w:val="21"/>
                <w:szCs w:val="21"/>
              </w:rPr>
              <w:t xml:space="preserve">50932.80 </w:t>
            </w:r>
            <w:r/>
          </w:p>
        </w:tc>
        <w:tc>
          <w:tcPr>
            <w:gridSpan w:val="2"/>
            <w:tcBorders>
              <w:top w:val="none" w:color="000000" w:sz="4" w:space="0"/>
              <w:left w:val="none" w:color="000000" w:sz="4" w:space="0"/>
              <w:bottom w:val="single" w:color="000000" w:sz="4" w:space="0"/>
              <w:right w:val="single" w:color="000000" w:sz="8" w:space="0"/>
            </w:tcBorders>
            <w:tcW w:w="960" w:type="dxa"/>
            <w:vAlign w:val="center"/>
            <w:textDirection w:val="lrTb"/>
            <w:noWrap w:val="false"/>
          </w:tcPr>
          <w:p>
            <w:pPr>
              <w:rPr>
                <w:rFonts w:hint="eastAsia" w:cs="Arial"/>
                <w:color w:val="000000"/>
                <w:sz w:val="21"/>
                <w:szCs w:val="21"/>
              </w:rPr>
            </w:pPr>
            <w:r>
              <w:rPr>
                <w:rFonts w:hint="eastAsia" w:cs="Arial"/>
                <w:color w:val="000000"/>
                <w:sz w:val="21"/>
                <w:szCs w:val="21"/>
              </w:rPr>
              <w:t xml:space="preserve">　</w:t>
            </w:r>
            <w:r/>
          </w:p>
        </w:tc>
      </w:tr>
      <w:tr>
        <w:trPr>
          <w:gridAfter w:val="1"/>
          <w:jc w:val="center"/>
          <w:trHeight w:val="349"/>
        </w:trPr>
        <w:tc>
          <w:tcPr>
            <w:tcBorders>
              <w:top w:val="none" w:color="000000" w:sz="4" w:space="0"/>
              <w:left w:val="single" w:color="000000" w:sz="8" w:space="0"/>
              <w:bottom w:val="single" w:color="000000" w:sz="8" w:space="0"/>
              <w:right w:val="single" w:color="000000" w:sz="4" w:space="0"/>
            </w:tcBorders>
            <w:tcW w:w="540" w:type="dxa"/>
            <w:textDirection w:val="lrTb"/>
            <w:noWrap w:val="false"/>
          </w:tcPr>
          <w:p>
            <w:pPr>
              <w:rPr>
                <w:rFonts w:hint="eastAsia" w:cs="Arial"/>
                <w:color w:val="000000"/>
                <w:sz w:val="21"/>
                <w:szCs w:val="21"/>
              </w:rPr>
            </w:pPr>
            <w:r>
              <w:rPr>
                <w:rFonts w:hint="eastAsia" w:cs="Arial"/>
                <w:color w:val="000000"/>
                <w:sz w:val="21"/>
                <w:szCs w:val="21"/>
              </w:rPr>
              <w:t xml:space="preserve">　</w:t>
            </w:r>
            <w:r/>
          </w:p>
        </w:tc>
        <w:tc>
          <w:tcPr>
            <w:tcBorders>
              <w:top w:val="none" w:color="000000" w:sz="4" w:space="0"/>
              <w:left w:val="none" w:color="000000" w:sz="4" w:space="0"/>
              <w:bottom w:val="single" w:color="000000" w:sz="8" w:space="0"/>
              <w:right w:val="single" w:color="000000" w:sz="4" w:space="0"/>
            </w:tcBorders>
            <w:tcW w:w="1445" w:type="dxa"/>
            <w:vAlign w:val="center"/>
            <w:textDirection w:val="lrTb"/>
            <w:noWrap w:val="false"/>
          </w:tcPr>
          <w:p>
            <w:pPr>
              <w:jc w:val="center"/>
              <w:rPr>
                <w:rFonts w:hint="eastAsia" w:cs="Arial"/>
                <w:color w:val="000000"/>
                <w:sz w:val="21"/>
                <w:szCs w:val="21"/>
              </w:rPr>
            </w:pPr>
            <w:r>
              <w:rPr>
                <w:rFonts w:hint="eastAsia" w:cs="Arial"/>
                <w:color w:val="000000"/>
                <w:sz w:val="21"/>
                <w:szCs w:val="21"/>
              </w:rPr>
              <w:t xml:space="preserve">合计</w:t>
            </w:r>
            <w:r/>
          </w:p>
        </w:tc>
        <w:tc>
          <w:tcPr>
            <w:tcBorders>
              <w:top w:val="none" w:color="000000" w:sz="4" w:space="0"/>
              <w:left w:val="none" w:color="000000" w:sz="4" w:space="0"/>
              <w:bottom w:val="single" w:color="000000" w:sz="8" w:space="0"/>
              <w:right w:val="single" w:color="000000" w:sz="4" w:space="0"/>
            </w:tcBorders>
            <w:tcW w:w="3402" w:type="dxa"/>
            <w:textDirection w:val="lrTb"/>
            <w:noWrap w:val="false"/>
          </w:tcPr>
          <w:p>
            <w:pPr>
              <w:rPr>
                <w:rFonts w:hint="eastAsia" w:cs="Arial"/>
                <w:color w:val="000000"/>
                <w:sz w:val="21"/>
                <w:szCs w:val="21"/>
              </w:rPr>
            </w:pPr>
            <w:r>
              <w:rPr>
                <w:rFonts w:hint="eastAsia" w:cs="Arial"/>
                <w:color w:val="000000"/>
                <w:sz w:val="21"/>
                <w:szCs w:val="21"/>
              </w:rPr>
              <w:t xml:space="preserve">　</w:t>
            </w:r>
            <w:r/>
          </w:p>
        </w:tc>
        <w:tc>
          <w:tcPr>
            <w:tcBorders>
              <w:top w:val="none" w:color="000000" w:sz="4" w:space="0"/>
              <w:left w:val="none" w:color="000000" w:sz="4" w:space="0"/>
              <w:bottom w:val="single" w:color="000000" w:sz="8" w:space="0"/>
              <w:right w:val="single" w:color="000000" w:sz="4" w:space="0"/>
            </w:tcBorders>
            <w:tcW w:w="640" w:type="dxa"/>
            <w:textDirection w:val="lrTb"/>
            <w:noWrap w:val="false"/>
          </w:tcPr>
          <w:p>
            <w:pPr>
              <w:rPr>
                <w:rFonts w:hint="eastAsia" w:cs="Arial"/>
                <w:color w:val="000000"/>
                <w:sz w:val="21"/>
                <w:szCs w:val="21"/>
              </w:rPr>
            </w:pPr>
            <w:r>
              <w:rPr>
                <w:rFonts w:hint="eastAsia" w:cs="Arial"/>
                <w:color w:val="000000"/>
                <w:sz w:val="21"/>
                <w:szCs w:val="21"/>
              </w:rPr>
              <w:t xml:space="preserve">　</w:t>
            </w:r>
            <w:r/>
          </w:p>
        </w:tc>
        <w:tc>
          <w:tcPr>
            <w:tcBorders>
              <w:top w:val="none" w:color="000000" w:sz="4" w:space="0"/>
              <w:left w:val="none" w:color="000000" w:sz="4" w:space="0"/>
              <w:bottom w:val="single" w:color="000000" w:sz="8" w:space="0"/>
              <w:right w:val="single" w:color="000000" w:sz="4" w:space="0"/>
            </w:tcBorders>
            <w:tcW w:w="741" w:type="dxa"/>
            <w:textDirection w:val="lrTb"/>
            <w:noWrap w:val="false"/>
          </w:tcPr>
          <w:p>
            <w:pPr>
              <w:rPr>
                <w:rFonts w:hint="eastAsia" w:cs="Arial"/>
                <w:color w:val="000000"/>
                <w:sz w:val="21"/>
                <w:szCs w:val="21"/>
              </w:rPr>
            </w:pPr>
            <w:r>
              <w:rPr>
                <w:rFonts w:hint="eastAsia" w:cs="Arial"/>
                <w:color w:val="000000"/>
                <w:sz w:val="21"/>
                <w:szCs w:val="21"/>
              </w:rPr>
              <w:t xml:space="preserve">　</w:t>
            </w:r>
            <w:r/>
          </w:p>
        </w:tc>
        <w:tc>
          <w:tcPr>
            <w:tcBorders>
              <w:top w:val="none" w:color="000000" w:sz="4" w:space="0"/>
              <w:left w:val="none" w:color="000000" w:sz="4" w:space="0"/>
              <w:bottom w:val="single" w:color="000000" w:sz="8" w:space="0"/>
              <w:right w:val="single" w:color="000000" w:sz="4" w:space="0"/>
            </w:tcBorders>
            <w:tcW w:w="1209" w:type="dxa"/>
            <w:textDirection w:val="lrTb"/>
            <w:noWrap w:val="false"/>
          </w:tcPr>
          <w:p>
            <w:pPr>
              <w:rPr>
                <w:rFonts w:hint="eastAsia" w:cs="Arial"/>
                <w:color w:val="000000"/>
                <w:sz w:val="21"/>
                <w:szCs w:val="21"/>
              </w:rPr>
            </w:pPr>
            <w:r>
              <w:rPr>
                <w:rFonts w:hint="eastAsia" w:cs="Arial"/>
                <w:color w:val="000000"/>
                <w:sz w:val="21"/>
                <w:szCs w:val="21"/>
              </w:rPr>
              <w:t xml:space="preserve">　</w:t>
            </w:r>
            <w:r/>
          </w:p>
        </w:tc>
        <w:tc>
          <w:tcPr>
            <w:gridSpan w:val="2"/>
            <w:tcBorders>
              <w:top w:val="none" w:color="000000" w:sz="4" w:space="0"/>
              <w:left w:val="none" w:color="000000" w:sz="4" w:space="0"/>
              <w:bottom w:val="single" w:color="000000" w:sz="8" w:space="0"/>
              <w:right w:val="single" w:color="000000" w:sz="4" w:space="0"/>
            </w:tcBorders>
            <w:tcW w:w="1242" w:type="dxa"/>
            <w:vAlign w:val="center"/>
            <w:textDirection w:val="lrTb"/>
            <w:noWrap w:val="false"/>
          </w:tcPr>
          <w:p>
            <w:pPr>
              <w:jc w:val="right"/>
              <w:rPr>
                <w:rFonts w:hint="eastAsia" w:cs="Arial"/>
                <w:color w:val="000000"/>
                <w:sz w:val="21"/>
                <w:szCs w:val="21"/>
              </w:rPr>
            </w:pPr>
            <w:r>
              <w:rPr>
                <w:rFonts w:hint="eastAsia" w:cs="Arial"/>
                <w:color w:val="000000"/>
                <w:sz w:val="21"/>
                <w:szCs w:val="21"/>
              </w:rPr>
              <w:t xml:space="preserve">648211.80 </w:t>
            </w:r>
            <w:r/>
          </w:p>
        </w:tc>
        <w:tc>
          <w:tcPr>
            <w:gridSpan w:val="2"/>
            <w:tcBorders>
              <w:top w:val="none" w:color="000000" w:sz="4" w:space="0"/>
              <w:left w:val="none" w:color="000000" w:sz="4" w:space="0"/>
              <w:bottom w:val="single" w:color="000000" w:sz="8" w:space="0"/>
              <w:right w:val="single" w:color="000000" w:sz="8" w:space="0"/>
            </w:tcBorders>
            <w:tcW w:w="960" w:type="dxa"/>
            <w:textDirection w:val="lrTb"/>
            <w:noWrap w:val="false"/>
          </w:tcPr>
          <w:p>
            <w:pPr>
              <w:rPr>
                <w:rFonts w:hint="eastAsia" w:cs="Arial"/>
                <w:color w:val="000000"/>
                <w:sz w:val="21"/>
                <w:szCs w:val="21"/>
              </w:rPr>
            </w:pPr>
            <w:r>
              <w:rPr>
                <w:rFonts w:hint="eastAsia" w:cs="Arial"/>
                <w:color w:val="000000"/>
                <w:sz w:val="21"/>
                <w:szCs w:val="21"/>
              </w:rPr>
              <w:t xml:space="preserve">　</w:t>
            </w:r>
            <w:r/>
          </w:p>
        </w:tc>
      </w:tr>
    </w:tbl>
    <w:p>
      <w:pPr>
        <w:ind w:firstLine="420"/>
        <w:spacing w:line="360" w:lineRule="auto"/>
        <w:rPr>
          <w:rFonts w:hAnsi="Times New Roman" w:cs="Times New Roman"/>
        </w:rPr>
      </w:pPr>
      <w:r>
        <w:rPr>
          <w:rFonts w:hAnsi="Times New Roman" w:cs="Times New Roman"/>
        </w:rPr>
      </w:r>
      <w:r/>
    </w:p>
    <w:tbl>
      <w:tblPr>
        <w:tblW w:w="10316" w:type="dxa"/>
        <w:jc w:val="center"/>
        <w:tblLook w:val="04A0" w:firstRow="1" w:lastRow="0" w:firstColumn="1" w:lastColumn="0" w:noHBand="0" w:noVBand="1"/>
      </w:tblPr>
      <w:tblGrid>
        <w:gridCol w:w="535"/>
        <w:gridCol w:w="1410"/>
        <w:gridCol w:w="3440"/>
        <w:gridCol w:w="631"/>
        <w:gridCol w:w="951"/>
        <w:gridCol w:w="1228"/>
        <w:gridCol w:w="1161"/>
        <w:gridCol w:w="960"/>
      </w:tblGrid>
      <w:tr>
        <w:trPr>
          <w:jc w:val="center"/>
          <w:tblHeader/>
        </w:trPr>
        <w:tc>
          <w:tcPr>
            <w:gridSpan w:val="6"/>
            <w:tcBorders>
              <w:top w:val="none" w:color="000000" w:sz="4" w:space="0"/>
              <w:left w:val="none" w:color="000000" w:sz="4" w:space="0"/>
              <w:bottom w:val="single" w:color="000000" w:sz="8" w:space="0"/>
              <w:right w:val="none" w:color="000000" w:sz="4" w:space="0"/>
            </w:tcBorders>
            <w:tcW w:w="8364" w:type="dxa"/>
            <w:vAlign w:val="center"/>
            <w:textDirection w:val="lrTb"/>
            <w:noWrap w:val="false"/>
          </w:tcPr>
          <w:p>
            <w:pPr>
              <w:rPr>
                <w:rFonts w:hint="eastAsia" w:ascii="黑体" w:hAnsi="黑体" w:eastAsia="黑体" w:cs="Arial"/>
                <w:color w:val="000000"/>
                <w:sz w:val="21"/>
                <w:szCs w:val="21"/>
              </w:rPr>
            </w:pPr>
            <w:r>
              <w:rPr>
                <w:rFonts w:hint="eastAsia" w:ascii="黑体" w:hAnsi="黑体" w:eastAsia="黑体" w:cs="Arial"/>
                <w:color w:val="000000"/>
                <w:sz w:val="21"/>
                <w:szCs w:val="21"/>
              </w:rPr>
              <w:t xml:space="preserve">项目名称：公道镇2026年镇级河道长效管护项目（B包）</w:t>
            </w:r>
            <w:r/>
          </w:p>
        </w:tc>
        <w:tc>
          <w:tcPr>
            <w:tcBorders>
              <w:top w:val="none" w:color="000000" w:sz="4" w:space="0"/>
              <w:left w:val="none" w:color="000000" w:sz="4" w:space="0"/>
              <w:bottom w:val="single" w:color="000000" w:sz="8" w:space="0"/>
              <w:right w:val="none" w:color="000000" w:sz="4" w:space="0"/>
            </w:tcBorders>
            <w:tcW w:w="992" w:type="dxa"/>
            <w:textDirection w:val="lrTb"/>
            <w:noWrap/>
          </w:tcPr>
          <w:p>
            <w:pPr>
              <w:rPr>
                <w:rFonts w:ascii="Arial" w:hAnsi="Arial" w:cs="Arial"/>
                <w:sz w:val="20"/>
                <w:szCs w:val="20"/>
              </w:rPr>
            </w:pPr>
            <w:r>
              <w:rPr>
                <w:rFonts w:ascii="Arial" w:hAnsi="Arial" w:cs="Arial"/>
                <w:sz w:val="20"/>
                <w:szCs w:val="20"/>
              </w:rPr>
              <w:t xml:space="preserve">　</w:t>
            </w:r>
            <w:r/>
          </w:p>
        </w:tc>
        <w:tc>
          <w:tcPr>
            <w:tcBorders>
              <w:top w:val="none" w:color="000000" w:sz="4" w:space="0"/>
              <w:left w:val="none" w:color="000000" w:sz="4" w:space="0"/>
              <w:bottom w:val="single" w:color="000000" w:sz="8" w:space="0"/>
              <w:right w:val="none" w:color="000000" w:sz="4" w:space="0"/>
            </w:tcBorders>
            <w:tcW w:w="960" w:type="dxa"/>
            <w:textDirection w:val="lrTb"/>
            <w:noWrap/>
          </w:tcPr>
          <w:p>
            <w:pPr>
              <w:rPr>
                <w:rFonts w:ascii="Arial" w:hAnsi="Arial" w:cs="Arial"/>
                <w:sz w:val="20"/>
                <w:szCs w:val="20"/>
              </w:rPr>
            </w:pPr>
            <w:r>
              <w:rPr>
                <w:rFonts w:ascii="Arial" w:hAnsi="Arial" w:cs="Arial"/>
                <w:sz w:val="20"/>
                <w:szCs w:val="20"/>
              </w:rPr>
              <w:t xml:space="preserve">　</w:t>
            </w:r>
            <w:r/>
          </w:p>
        </w:tc>
      </w:tr>
      <w:tr>
        <w:trPr>
          <w:jc w:val="center"/>
          <w:tblHeader/>
        </w:trPr>
        <w:tc>
          <w:tcPr>
            <w:shd w:val="clear" w:color="000000" w:fill="ffffff"/>
            <w:tcBorders>
              <w:top w:val="none" w:color="000000" w:sz="4" w:space="0"/>
              <w:left w:val="single" w:color="000000" w:sz="8" w:space="0"/>
              <w:bottom w:val="single" w:color="000000" w:sz="4" w:space="0"/>
              <w:right w:val="single" w:color="000000" w:sz="4" w:space="0"/>
            </w:tcBorders>
            <w:tcW w:w="540" w:type="dxa"/>
            <w:vAlign w:val="center"/>
            <w:textDirection w:val="lrTb"/>
            <w:noWrap w:val="false"/>
          </w:tcPr>
          <w:p>
            <w:pPr>
              <w:jc w:val="center"/>
              <w:rPr>
                <w:rFonts w:hint="eastAsia" w:ascii="黑体" w:hAnsi="黑体" w:eastAsia="黑体" w:cs="Arial"/>
                <w:color w:val="000000"/>
                <w:sz w:val="21"/>
                <w:szCs w:val="21"/>
              </w:rPr>
            </w:pPr>
            <w:r>
              <w:rPr>
                <w:rFonts w:hint="eastAsia" w:ascii="黑体" w:hAnsi="黑体" w:eastAsia="黑体" w:cs="Arial"/>
                <w:color w:val="000000"/>
                <w:sz w:val="21"/>
                <w:szCs w:val="21"/>
              </w:rPr>
              <w:t xml:space="preserve">序号</w:t>
            </w:r>
            <w:r/>
          </w:p>
        </w:tc>
        <w:tc>
          <w:tcPr>
            <w:shd w:val="clear" w:color="000000" w:fill="ffffff"/>
            <w:tcBorders>
              <w:top w:val="none" w:color="000000" w:sz="4" w:space="0"/>
              <w:left w:val="none" w:color="000000" w:sz="4" w:space="0"/>
              <w:bottom w:val="single" w:color="000000" w:sz="4" w:space="0"/>
              <w:right w:val="single" w:color="000000" w:sz="4" w:space="0"/>
            </w:tcBorders>
            <w:tcW w:w="1445" w:type="dxa"/>
            <w:vAlign w:val="center"/>
            <w:textDirection w:val="lrTb"/>
            <w:noWrap w:val="false"/>
          </w:tcPr>
          <w:p>
            <w:pPr>
              <w:jc w:val="center"/>
              <w:rPr>
                <w:rFonts w:hint="eastAsia" w:ascii="黑体" w:hAnsi="黑体" w:eastAsia="黑体" w:cs="Arial"/>
                <w:color w:val="000000"/>
                <w:sz w:val="21"/>
                <w:szCs w:val="21"/>
              </w:rPr>
            </w:pPr>
            <w:r>
              <w:rPr>
                <w:rFonts w:hint="eastAsia" w:ascii="黑体" w:hAnsi="黑体" w:eastAsia="黑体" w:cs="Arial"/>
                <w:color w:val="000000"/>
                <w:sz w:val="21"/>
                <w:szCs w:val="21"/>
              </w:rPr>
              <w:t xml:space="preserve">管护名称</w:t>
            </w:r>
            <w:r/>
          </w:p>
        </w:tc>
        <w:tc>
          <w:tcPr>
            <w:shd w:val="clear" w:color="000000" w:fill="ffffff"/>
            <w:tcBorders>
              <w:top w:val="none" w:color="000000" w:sz="4" w:space="0"/>
              <w:left w:val="none" w:color="000000" w:sz="4" w:space="0"/>
              <w:bottom w:val="single" w:color="000000" w:sz="4" w:space="0"/>
              <w:right w:val="single" w:color="000000" w:sz="4" w:space="0"/>
            </w:tcBorders>
            <w:tcW w:w="3543" w:type="dxa"/>
            <w:vAlign w:val="center"/>
            <w:textDirection w:val="lrTb"/>
            <w:noWrap w:val="false"/>
          </w:tcPr>
          <w:p>
            <w:pPr>
              <w:jc w:val="center"/>
              <w:rPr>
                <w:rFonts w:hint="eastAsia" w:ascii="黑体" w:hAnsi="黑体" w:eastAsia="黑体" w:cs="Arial"/>
                <w:color w:val="000000"/>
                <w:sz w:val="21"/>
                <w:szCs w:val="21"/>
              </w:rPr>
            </w:pPr>
            <w:r>
              <w:rPr>
                <w:rFonts w:hint="eastAsia" w:ascii="黑体" w:hAnsi="黑体" w:eastAsia="黑体" w:cs="Arial"/>
                <w:color w:val="000000"/>
                <w:sz w:val="21"/>
                <w:szCs w:val="21"/>
              </w:rPr>
              <w:t xml:space="preserve">管护内容</w:t>
            </w:r>
            <w:r/>
          </w:p>
        </w:tc>
        <w:tc>
          <w:tcPr>
            <w:shd w:val="clear" w:color="000000" w:fill="ffffff"/>
            <w:tcBorders>
              <w:top w:val="none" w:color="000000" w:sz="4" w:space="0"/>
              <w:left w:val="none" w:color="000000" w:sz="4" w:space="0"/>
              <w:bottom w:val="single" w:color="000000" w:sz="4" w:space="0"/>
              <w:right w:val="single" w:color="000000" w:sz="4" w:space="0"/>
            </w:tcBorders>
            <w:tcW w:w="640" w:type="dxa"/>
            <w:vAlign w:val="center"/>
            <w:textDirection w:val="lrTb"/>
            <w:noWrap w:val="false"/>
          </w:tcPr>
          <w:p>
            <w:pPr>
              <w:jc w:val="center"/>
              <w:rPr>
                <w:rFonts w:hint="eastAsia" w:ascii="黑体" w:hAnsi="黑体" w:eastAsia="黑体" w:cs="Arial"/>
                <w:color w:val="000000"/>
                <w:sz w:val="21"/>
                <w:szCs w:val="21"/>
              </w:rPr>
            </w:pPr>
            <w:r>
              <w:rPr>
                <w:rFonts w:hint="eastAsia" w:ascii="黑体" w:hAnsi="黑体" w:eastAsia="黑体" w:cs="Arial"/>
                <w:color w:val="000000"/>
                <w:sz w:val="21"/>
                <w:szCs w:val="21"/>
              </w:rPr>
              <w:t xml:space="preserve">单位</w:t>
            </w:r>
            <w:r/>
          </w:p>
        </w:tc>
        <w:tc>
          <w:tcPr>
            <w:shd w:val="clear" w:color="000000" w:fill="ffffff"/>
            <w:tcBorders>
              <w:top w:val="none" w:color="000000" w:sz="4" w:space="0"/>
              <w:left w:val="none" w:color="000000" w:sz="4" w:space="0"/>
              <w:bottom w:val="single" w:color="000000" w:sz="4" w:space="0"/>
              <w:right w:val="single" w:color="000000" w:sz="4" w:space="0"/>
            </w:tcBorders>
            <w:tcW w:w="960" w:type="dxa"/>
            <w:vAlign w:val="center"/>
            <w:textDirection w:val="lrTb"/>
            <w:noWrap w:val="false"/>
          </w:tcPr>
          <w:p>
            <w:pPr>
              <w:jc w:val="center"/>
              <w:rPr>
                <w:rFonts w:hint="eastAsia" w:ascii="黑体" w:hAnsi="黑体" w:eastAsia="黑体" w:cs="Arial"/>
                <w:color w:val="000000"/>
                <w:sz w:val="21"/>
                <w:szCs w:val="21"/>
              </w:rPr>
            </w:pPr>
            <w:r>
              <w:rPr>
                <w:rFonts w:hint="eastAsia" w:ascii="黑体" w:hAnsi="黑体" w:eastAsia="黑体" w:cs="Arial"/>
                <w:color w:val="000000"/>
                <w:sz w:val="21"/>
                <w:szCs w:val="21"/>
              </w:rPr>
              <w:t xml:space="preserve">数量</w:t>
            </w:r>
            <w:r/>
          </w:p>
        </w:tc>
        <w:tc>
          <w:tcPr>
            <w:shd w:val="clear" w:color="000000" w:fill="ffffff"/>
            <w:tcBorders>
              <w:top w:val="none" w:color="000000" w:sz="4" w:space="0"/>
              <w:left w:val="none" w:color="000000" w:sz="4" w:space="0"/>
              <w:bottom w:val="single" w:color="000000" w:sz="4" w:space="0"/>
              <w:right w:val="single" w:color="000000" w:sz="4" w:space="0"/>
            </w:tcBorders>
            <w:tcW w:w="1236" w:type="dxa"/>
            <w:vAlign w:val="center"/>
            <w:textDirection w:val="lrTb"/>
            <w:noWrap w:val="false"/>
          </w:tcPr>
          <w:p>
            <w:pPr>
              <w:jc w:val="center"/>
              <w:rPr>
                <w:rFonts w:hint="eastAsia" w:ascii="黑体" w:hAnsi="黑体" w:eastAsia="黑体" w:cs="Arial"/>
                <w:color w:val="000000"/>
                <w:sz w:val="21"/>
                <w:szCs w:val="21"/>
              </w:rPr>
            </w:pPr>
            <w:r>
              <w:rPr>
                <w:rFonts w:hint="eastAsia" w:ascii="黑体" w:hAnsi="黑体" w:eastAsia="黑体" w:cs="Arial"/>
                <w:color w:val="000000"/>
                <w:sz w:val="21"/>
                <w:szCs w:val="21"/>
              </w:rPr>
              <w:t xml:space="preserve">综合单价（元）</w:t>
            </w:r>
            <w:r/>
          </w:p>
        </w:tc>
        <w:tc>
          <w:tcPr>
            <w:shd w:val="clear" w:color="000000" w:fill="ffffff"/>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rPr>
                <w:rFonts w:hint="eastAsia" w:ascii="黑体" w:hAnsi="黑体" w:eastAsia="黑体" w:cs="Arial"/>
                <w:color w:val="000000"/>
                <w:sz w:val="21"/>
                <w:szCs w:val="21"/>
              </w:rPr>
            </w:pPr>
            <w:r>
              <w:rPr>
                <w:rFonts w:hint="eastAsia" w:ascii="黑体" w:hAnsi="黑体" w:eastAsia="黑体" w:cs="Arial"/>
                <w:color w:val="000000"/>
                <w:sz w:val="21"/>
                <w:szCs w:val="21"/>
              </w:rPr>
              <w:t xml:space="preserve">合价（元）</w:t>
            </w:r>
            <w:r/>
          </w:p>
        </w:tc>
        <w:tc>
          <w:tcPr>
            <w:shd w:val="clear" w:color="000000" w:fill="ffffff"/>
            <w:tcBorders>
              <w:top w:val="none" w:color="000000" w:sz="4" w:space="0"/>
              <w:left w:val="none" w:color="000000" w:sz="4" w:space="0"/>
              <w:bottom w:val="single" w:color="000000" w:sz="4" w:space="0"/>
              <w:right w:val="single" w:color="000000" w:sz="8" w:space="0"/>
            </w:tcBorders>
            <w:tcW w:w="960" w:type="dxa"/>
            <w:vAlign w:val="center"/>
            <w:textDirection w:val="lrTb"/>
            <w:noWrap w:val="false"/>
          </w:tcPr>
          <w:p>
            <w:pPr>
              <w:jc w:val="center"/>
              <w:rPr>
                <w:rFonts w:hint="eastAsia" w:ascii="黑体" w:hAnsi="黑体" w:eastAsia="黑体" w:cs="Arial"/>
                <w:color w:val="000000"/>
                <w:sz w:val="21"/>
                <w:szCs w:val="21"/>
              </w:rPr>
            </w:pPr>
            <w:r>
              <w:rPr>
                <w:rFonts w:hint="eastAsia" w:ascii="黑体" w:hAnsi="黑体" w:eastAsia="黑体" w:cs="Arial"/>
                <w:color w:val="000000"/>
                <w:sz w:val="21"/>
                <w:szCs w:val="21"/>
              </w:rPr>
              <w:t xml:space="preserve">备注</w:t>
            </w:r>
            <w:r/>
          </w:p>
        </w:tc>
      </w:tr>
      <w:tr>
        <w:trPr>
          <w:jc w:val="center"/>
        </w:trPr>
        <w:tc>
          <w:tcPr>
            <w:tcBorders>
              <w:top w:val="none" w:color="000000" w:sz="4" w:space="0"/>
              <w:left w:val="single" w:color="000000" w:sz="8" w:space="0"/>
              <w:bottom w:val="single" w:color="000000" w:sz="4" w:space="0"/>
              <w:right w:val="single" w:color="000000" w:sz="4" w:space="0"/>
            </w:tcBorders>
            <w:tcW w:w="540" w:type="dxa"/>
            <w:vAlign w:val="center"/>
            <w:textDirection w:val="lrTb"/>
            <w:noWrap w:val="false"/>
          </w:tcPr>
          <w:p>
            <w:pPr>
              <w:jc w:val="center"/>
              <w:rPr>
                <w:rFonts w:hint="eastAsia" w:cs="Arial"/>
                <w:color w:val="000000"/>
                <w:sz w:val="21"/>
                <w:szCs w:val="21"/>
              </w:rPr>
            </w:pPr>
            <w:r>
              <w:rPr>
                <w:rFonts w:hint="eastAsia" w:cs="Arial"/>
                <w:color w:val="000000"/>
                <w:sz w:val="21"/>
                <w:szCs w:val="21"/>
              </w:rPr>
              <w:t xml:space="preserve">1</w:t>
            </w:r>
            <w:r/>
          </w:p>
        </w:tc>
        <w:tc>
          <w:tcPr>
            <w:tcBorders>
              <w:top w:val="none" w:color="000000" w:sz="4" w:space="0"/>
              <w:left w:val="none" w:color="000000" w:sz="4" w:space="0"/>
              <w:bottom w:val="single" w:color="000000" w:sz="4" w:space="0"/>
              <w:right w:val="single" w:color="000000" w:sz="4" w:space="0"/>
            </w:tcBorders>
            <w:tcW w:w="1445" w:type="dxa"/>
            <w:vAlign w:val="center"/>
            <w:textDirection w:val="lrTb"/>
            <w:noWrap w:val="false"/>
          </w:tcPr>
          <w:p>
            <w:pPr>
              <w:rPr>
                <w:rFonts w:hint="eastAsia" w:cs="Arial"/>
                <w:color w:val="000000"/>
                <w:sz w:val="21"/>
                <w:szCs w:val="21"/>
              </w:rPr>
            </w:pPr>
            <w:r>
              <w:rPr>
                <w:rFonts w:hint="eastAsia" w:cs="Arial"/>
                <w:color w:val="000000"/>
                <w:sz w:val="21"/>
                <w:szCs w:val="21"/>
              </w:rPr>
              <w:t xml:space="preserve">生态河道长效管护</w:t>
            </w:r>
            <w:r/>
          </w:p>
        </w:tc>
        <w:tc>
          <w:tcPr>
            <w:tcBorders>
              <w:top w:val="none" w:color="000000" w:sz="4" w:space="0"/>
              <w:left w:val="none" w:color="000000" w:sz="4" w:space="0"/>
              <w:bottom w:val="single" w:color="000000" w:sz="4" w:space="0"/>
              <w:right w:val="single" w:color="000000" w:sz="4" w:space="0"/>
            </w:tcBorders>
            <w:tcW w:w="3543" w:type="dxa"/>
            <w:vAlign w:val="center"/>
            <w:textDirection w:val="lrTb"/>
            <w:noWrap w:val="false"/>
          </w:tcPr>
          <w:p>
            <w:pPr>
              <w:rPr>
                <w:rFonts w:hint="eastAsia" w:cs="Arial"/>
                <w:color w:val="000000"/>
                <w:sz w:val="21"/>
                <w:szCs w:val="21"/>
              </w:rPr>
            </w:pPr>
            <w:r>
              <w:rPr>
                <w:rFonts w:hint="eastAsia" w:cs="Arial"/>
                <w:color w:val="000000"/>
                <w:sz w:val="21"/>
                <w:szCs w:val="21"/>
              </w:rPr>
              <w:t xml:space="preserve">1、管护范围：小运河、张庄引水河、花园引水河（</w:t>
            </w:r>
            <w:r>
              <w:rPr>
                <w:rFonts w:hint="eastAsia" w:cs="Arial"/>
                <w:color w:val="000000"/>
                <w:sz w:val="21"/>
                <w:szCs w:val="21"/>
              </w:rPr>
              <w:t xml:space="preserve">赤</w:t>
            </w:r>
            <w:r>
              <w:rPr>
                <w:rFonts w:hint="eastAsia" w:cs="Arial"/>
                <w:color w:val="000000"/>
                <w:sz w:val="21"/>
                <w:szCs w:val="21"/>
              </w:rPr>
              <w:t xml:space="preserve">岸）、黄庄引水河、潘庄引水河、桑园涧、太平引水河、渔场引水河、</w:t>
            </w:r>
            <w:r>
              <w:rPr>
                <w:rFonts w:hint="eastAsia" w:cs="Arial"/>
                <w:color w:val="000000"/>
                <w:sz w:val="21"/>
                <w:szCs w:val="21"/>
              </w:rPr>
              <w:t xml:space="preserve">潘</w:t>
            </w:r>
            <w:r>
              <w:rPr>
                <w:rFonts w:hint="eastAsia" w:cs="Arial"/>
                <w:color w:val="000000"/>
                <w:sz w:val="21"/>
                <w:szCs w:val="21"/>
              </w:rPr>
              <w:t xml:space="preserve">坝引水河、三车引水河、人民河、</w:t>
            </w:r>
            <w:r>
              <w:rPr>
                <w:rFonts w:hint="eastAsia" w:cs="Arial"/>
                <w:color w:val="000000"/>
                <w:sz w:val="21"/>
                <w:szCs w:val="21"/>
              </w:rPr>
              <w:t xml:space="preserve">宰湾引水</w:t>
            </w:r>
            <w:r>
              <w:rPr>
                <w:rFonts w:hint="eastAsia" w:cs="Arial"/>
                <w:color w:val="000000"/>
                <w:sz w:val="21"/>
                <w:szCs w:val="21"/>
              </w:rPr>
              <w:t xml:space="preserve">河、步庄引水河、国庆引水河、秦庄引水河、高速河等16条生态河道长效管护，河道总长约38.12km。</w:t>
            </w:r>
            <w:r/>
          </w:p>
          <w:p>
            <w:pPr>
              <w:rPr>
                <w:rFonts w:hint="eastAsia" w:cs="Arial"/>
                <w:color w:val="000000"/>
                <w:sz w:val="21"/>
                <w:szCs w:val="21"/>
              </w:rPr>
            </w:pPr>
            <w:r>
              <w:rPr>
                <w:rFonts w:hint="eastAsia" w:cs="Arial"/>
                <w:color w:val="000000"/>
                <w:sz w:val="21"/>
                <w:szCs w:val="21"/>
              </w:rPr>
              <w:t xml:space="preserve">2、管护要求：①水面：无有害水生植物、无藻类繁衍、无生产生活垃圾、无倒树枯枝、无大面积落</w:t>
            </w:r>
            <w:r>
              <w:rPr>
                <w:rFonts w:hint="eastAsia" w:cs="Arial"/>
                <w:color w:val="000000"/>
                <w:sz w:val="21"/>
                <w:szCs w:val="21"/>
              </w:rPr>
              <w:t xml:space="preserve">叶。管护人员每天进行巡查、管护，一经发现及时清理。②河内：无渔网渔</w:t>
            </w:r>
            <w:r>
              <w:rPr>
                <w:rFonts w:hint="eastAsia" w:cs="Arial"/>
                <w:color w:val="000000"/>
                <w:sz w:val="21"/>
                <w:szCs w:val="21"/>
              </w:rPr>
              <w:t xml:space="preserve">簖</w:t>
            </w:r>
            <w:r>
              <w:rPr>
                <w:rFonts w:hint="eastAsia" w:cs="Arial"/>
                <w:color w:val="000000"/>
                <w:sz w:val="21"/>
                <w:szCs w:val="21"/>
              </w:rPr>
              <w:t xml:space="preserve">、无围网养殖、无阻水障碍物等，一经发现与设置者或属地村沟通及时拆除，如沟通无果汇报主管部门，由主管部门协调处理。③岸坡绿化：岸边乔木、灌木绿化及时修剪，对于生长较快影响环境的绿化每年整体修剪不少于2次，地面草坪每年整体修剪不低于4次，且须随时清理影响环境的杂草、爬藤等植物。④河道岸坡：</w:t>
            </w:r>
            <w:r>
              <w:rPr>
                <w:rFonts w:hint="eastAsia" w:cs="Arial"/>
                <w:color w:val="000000"/>
                <w:sz w:val="21"/>
                <w:szCs w:val="21"/>
              </w:rPr>
              <w:t xml:space="preserve">无扒翻</w:t>
            </w:r>
            <w:r>
              <w:rPr>
                <w:rFonts w:hint="eastAsia" w:cs="Arial"/>
                <w:color w:val="000000"/>
                <w:sz w:val="21"/>
                <w:szCs w:val="21"/>
              </w:rPr>
              <w:t xml:space="preserve">种植、无乱堆乱放、无违章搭建。一旦</w:t>
            </w:r>
            <w:r>
              <w:rPr>
                <w:rFonts w:hint="eastAsia" w:cs="Arial"/>
                <w:color w:val="000000"/>
                <w:sz w:val="21"/>
                <w:szCs w:val="21"/>
              </w:rPr>
              <w:t xml:space="preserve">发现扒翻种植</w:t>
            </w:r>
            <w:r>
              <w:rPr>
                <w:rFonts w:hint="eastAsia" w:cs="Arial"/>
                <w:color w:val="000000"/>
                <w:sz w:val="21"/>
                <w:szCs w:val="21"/>
              </w:rPr>
              <w:t xml:space="preserve">立即清除；河道管护范围内发现乱堆乱放、违章搭建及时与属地村沟通清除，如沟通无果汇报主管部门，由主管部门协调处理。⑤景观设施：步道、亲水平台、栈道、挡墙、栏杆、亮化设施、公示牌等设施完好。沿河步道、清水平台每月清扫不低于一次；沿河景观</w:t>
            </w:r>
            <w:r>
              <w:rPr>
                <w:rFonts w:hint="eastAsia" w:cs="Arial"/>
                <w:color w:val="000000"/>
                <w:sz w:val="21"/>
                <w:szCs w:val="21"/>
              </w:rPr>
              <w:t xml:space="preserve">设施及亮化</w:t>
            </w:r>
            <w:r>
              <w:rPr>
                <w:rFonts w:hint="eastAsia" w:cs="Arial"/>
                <w:color w:val="000000"/>
                <w:sz w:val="21"/>
                <w:szCs w:val="21"/>
              </w:rPr>
              <w:t xml:space="preserve">设施每年进行保洁不低于三次；管护责任牌有破损及所有沿河水域范围的</w:t>
            </w:r>
            <w:r>
              <w:rPr>
                <w:rFonts w:hint="eastAsia" w:cs="Arial"/>
                <w:color w:val="000000"/>
                <w:sz w:val="21"/>
                <w:szCs w:val="21"/>
              </w:rPr>
              <w:t xml:space="preserve">的</w:t>
            </w:r>
            <w:r>
              <w:rPr>
                <w:rFonts w:hint="eastAsia" w:cs="Arial"/>
                <w:color w:val="000000"/>
                <w:sz w:val="21"/>
                <w:szCs w:val="21"/>
              </w:rPr>
              <w:t xml:space="preserve">设施被人为破坏的及时向主管部门汇报处理。⑥管护规范：管护单位明确管护人员、配备救生衣、水上作业穿戴防护衣；建立巡查、督查制度，积极响应并随时配合主管部门及区级常态化巡查、抽查，管护范围必须达到</w:t>
            </w:r>
            <w:r>
              <w:rPr>
                <w:rFonts w:hint="eastAsia" w:cs="Arial"/>
                <w:color w:val="000000"/>
                <w:sz w:val="21"/>
                <w:szCs w:val="21"/>
              </w:rPr>
              <w:t xml:space="preserve">邗江区</w:t>
            </w:r>
            <w:r>
              <w:rPr>
                <w:rFonts w:hint="eastAsia" w:cs="Arial"/>
                <w:color w:val="000000"/>
                <w:sz w:val="21"/>
                <w:szCs w:val="21"/>
              </w:rPr>
              <w:t xml:space="preserve">河道河塘长效管理管护标准。</w:t>
            </w:r>
            <w:r/>
          </w:p>
          <w:p>
            <w:pPr>
              <w:rPr>
                <w:rFonts w:hint="eastAsia" w:cs="Arial"/>
                <w:color w:val="000000"/>
                <w:sz w:val="21"/>
                <w:szCs w:val="21"/>
              </w:rPr>
            </w:pPr>
            <w:r>
              <w:rPr>
                <w:rFonts w:hint="eastAsia" w:cs="Arial"/>
                <w:color w:val="000000"/>
                <w:sz w:val="21"/>
                <w:szCs w:val="21"/>
              </w:rPr>
              <w:t xml:space="preserve">3、管护周期：12个月</w:t>
            </w:r>
            <w:r/>
          </w:p>
        </w:tc>
        <w:tc>
          <w:tcPr>
            <w:tcBorders>
              <w:top w:val="none" w:color="000000" w:sz="4" w:space="0"/>
              <w:left w:val="none" w:color="000000" w:sz="4" w:space="0"/>
              <w:bottom w:val="single" w:color="000000" w:sz="4" w:space="0"/>
              <w:right w:val="single" w:color="000000" w:sz="4" w:space="0"/>
            </w:tcBorders>
            <w:tcW w:w="640" w:type="dxa"/>
            <w:vAlign w:val="center"/>
            <w:textDirection w:val="lrTb"/>
            <w:noWrap w:val="false"/>
          </w:tcPr>
          <w:p>
            <w:pPr>
              <w:jc w:val="center"/>
              <w:rPr>
                <w:rFonts w:hint="eastAsia" w:cs="Arial"/>
                <w:color w:val="000000"/>
                <w:sz w:val="21"/>
                <w:szCs w:val="21"/>
              </w:rPr>
            </w:pPr>
            <w:r>
              <w:rPr>
                <w:rFonts w:hint="eastAsia" w:cs="Arial"/>
                <w:color w:val="000000"/>
                <w:sz w:val="21"/>
                <w:szCs w:val="21"/>
              </w:rPr>
              <w:t xml:space="preserve">km</w:t>
            </w:r>
            <w:r/>
          </w:p>
        </w:tc>
        <w:tc>
          <w:tcPr>
            <w:tcBorders>
              <w:top w:val="none" w:color="000000" w:sz="4" w:space="0"/>
              <w:left w:val="none" w:color="000000" w:sz="4" w:space="0"/>
              <w:bottom w:val="single" w:color="000000" w:sz="4" w:space="0"/>
              <w:right w:val="single" w:color="000000" w:sz="4" w:space="0"/>
            </w:tcBorders>
            <w:tcW w:w="960" w:type="dxa"/>
            <w:vAlign w:val="center"/>
            <w:textDirection w:val="lrTb"/>
            <w:noWrap w:val="false"/>
          </w:tcPr>
          <w:p>
            <w:pPr>
              <w:jc w:val="right"/>
              <w:rPr>
                <w:rFonts w:hint="eastAsia" w:cs="Arial"/>
                <w:color w:val="000000"/>
                <w:sz w:val="21"/>
                <w:szCs w:val="21"/>
              </w:rPr>
            </w:pPr>
            <w:r>
              <w:rPr>
                <w:rFonts w:hint="eastAsia" w:cs="Arial"/>
                <w:color w:val="000000"/>
                <w:sz w:val="21"/>
                <w:szCs w:val="21"/>
              </w:rPr>
              <w:t xml:space="preserve">38.12</w:t>
            </w:r>
            <w:r/>
          </w:p>
        </w:tc>
        <w:tc>
          <w:tcPr>
            <w:tcBorders>
              <w:top w:val="none" w:color="000000" w:sz="4" w:space="0"/>
              <w:left w:val="none" w:color="000000" w:sz="4" w:space="0"/>
              <w:bottom w:val="single" w:color="000000" w:sz="4" w:space="0"/>
              <w:right w:val="single" w:color="000000" w:sz="4" w:space="0"/>
            </w:tcBorders>
            <w:tcW w:w="1236" w:type="dxa"/>
            <w:vAlign w:val="center"/>
            <w:textDirection w:val="lrTb"/>
            <w:noWrap w:val="false"/>
          </w:tcPr>
          <w:p>
            <w:pPr>
              <w:jc w:val="right"/>
              <w:rPr>
                <w:rFonts w:hint="eastAsia" w:cs="Arial"/>
                <w:color w:val="000000"/>
                <w:sz w:val="21"/>
                <w:szCs w:val="21"/>
              </w:rPr>
            </w:pPr>
            <w:r>
              <w:rPr>
                <w:rFonts w:hint="eastAsia" w:cs="Arial"/>
                <w:color w:val="000000"/>
                <w:sz w:val="21"/>
                <w:szCs w:val="21"/>
              </w:rPr>
              <w:t xml:space="preserve">14515.11</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right"/>
              <w:rPr>
                <w:rFonts w:hint="eastAsia" w:cs="Arial"/>
                <w:color w:val="000000"/>
                <w:sz w:val="21"/>
                <w:szCs w:val="21"/>
              </w:rPr>
            </w:pPr>
            <w:r>
              <w:rPr>
                <w:rFonts w:hint="eastAsia" w:cs="Arial"/>
                <w:color w:val="000000"/>
                <w:sz w:val="21"/>
                <w:szCs w:val="21"/>
              </w:rPr>
              <w:t xml:space="preserve">553315.99 </w:t>
            </w:r>
            <w:r/>
          </w:p>
        </w:tc>
        <w:tc>
          <w:tcPr>
            <w:tcBorders>
              <w:top w:val="none" w:color="000000" w:sz="4" w:space="0"/>
              <w:left w:val="none" w:color="000000" w:sz="4" w:space="0"/>
              <w:bottom w:val="single" w:color="000000" w:sz="4" w:space="0"/>
              <w:right w:val="single" w:color="000000" w:sz="8" w:space="0"/>
            </w:tcBorders>
            <w:tcW w:w="960" w:type="dxa"/>
            <w:vAlign w:val="center"/>
            <w:textDirection w:val="lrTb"/>
            <w:noWrap w:val="false"/>
          </w:tcPr>
          <w:p>
            <w:pPr>
              <w:rPr>
                <w:rFonts w:hint="eastAsia" w:cs="Arial"/>
                <w:color w:val="000000"/>
                <w:sz w:val="21"/>
                <w:szCs w:val="21"/>
              </w:rPr>
            </w:pPr>
            <w:r>
              <w:rPr>
                <w:rFonts w:hint="eastAsia" w:cs="Arial"/>
                <w:color w:val="000000"/>
                <w:sz w:val="21"/>
                <w:szCs w:val="21"/>
              </w:rPr>
              <w:t xml:space="preserve">　</w:t>
            </w:r>
            <w:r/>
          </w:p>
        </w:tc>
      </w:tr>
      <w:tr>
        <w:trPr>
          <w:jc w:val="center"/>
        </w:trPr>
        <w:tc>
          <w:tcPr>
            <w:tcBorders>
              <w:top w:val="none" w:color="000000" w:sz="4" w:space="0"/>
              <w:left w:val="single" w:color="000000" w:sz="8" w:space="0"/>
              <w:bottom w:val="single" w:color="000000" w:sz="4" w:space="0"/>
              <w:right w:val="single" w:color="000000" w:sz="4" w:space="0"/>
            </w:tcBorders>
            <w:tcW w:w="540" w:type="dxa"/>
            <w:vAlign w:val="center"/>
            <w:textDirection w:val="lrTb"/>
            <w:noWrap w:val="false"/>
          </w:tcPr>
          <w:p>
            <w:pPr>
              <w:jc w:val="center"/>
              <w:rPr>
                <w:rFonts w:hint="eastAsia" w:cs="Arial"/>
                <w:color w:val="000000"/>
                <w:sz w:val="21"/>
                <w:szCs w:val="21"/>
              </w:rPr>
            </w:pPr>
            <w:r>
              <w:rPr>
                <w:rFonts w:hint="eastAsia" w:cs="Arial"/>
                <w:color w:val="000000"/>
                <w:sz w:val="21"/>
                <w:szCs w:val="21"/>
              </w:rPr>
              <w:t xml:space="preserve">2</w:t>
            </w:r>
            <w:r/>
          </w:p>
        </w:tc>
        <w:tc>
          <w:tcPr>
            <w:tcBorders>
              <w:top w:val="none" w:color="000000" w:sz="4" w:space="0"/>
              <w:left w:val="none" w:color="000000" w:sz="4" w:space="0"/>
              <w:bottom w:val="single" w:color="000000" w:sz="4" w:space="0"/>
              <w:right w:val="single" w:color="000000" w:sz="4" w:space="0"/>
            </w:tcBorders>
            <w:tcW w:w="1445" w:type="dxa"/>
            <w:vAlign w:val="center"/>
            <w:textDirection w:val="lrTb"/>
            <w:noWrap w:val="false"/>
          </w:tcPr>
          <w:p>
            <w:pPr>
              <w:rPr>
                <w:rFonts w:hint="eastAsia" w:cs="Arial"/>
                <w:color w:val="000000"/>
                <w:sz w:val="21"/>
                <w:szCs w:val="21"/>
              </w:rPr>
            </w:pPr>
            <w:r>
              <w:rPr>
                <w:rFonts w:hint="eastAsia" w:cs="Arial"/>
                <w:color w:val="000000"/>
                <w:sz w:val="21"/>
                <w:szCs w:val="21"/>
              </w:rPr>
              <w:t xml:space="preserve">一般河道长效管护</w:t>
            </w:r>
            <w:r/>
          </w:p>
        </w:tc>
        <w:tc>
          <w:tcPr>
            <w:tcBorders>
              <w:top w:val="none" w:color="000000" w:sz="4" w:space="0"/>
              <w:left w:val="none" w:color="000000" w:sz="4" w:space="0"/>
              <w:bottom w:val="single" w:color="000000" w:sz="4" w:space="0"/>
              <w:right w:val="single" w:color="000000" w:sz="4" w:space="0"/>
            </w:tcBorders>
            <w:tcW w:w="3543" w:type="dxa"/>
            <w:vAlign w:val="center"/>
            <w:textDirection w:val="lrTb"/>
            <w:noWrap w:val="false"/>
          </w:tcPr>
          <w:p>
            <w:pPr>
              <w:rPr>
                <w:rFonts w:hint="eastAsia" w:cs="Arial"/>
                <w:color w:val="000000"/>
                <w:sz w:val="21"/>
                <w:szCs w:val="21"/>
              </w:rPr>
            </w:pPr>
            <w:r>
              <w:rPr>
                <w:rFonts w:hint="eastAsia" w:cs="Arial"/>
                <w:color w:val="000000"/>
                <w:sz w:val="21"/>
                <w:szCs w:val="21"/>
              </w:rPr>
              <w:t xml:space="preserve">1、管护范围：石榴引水河、陶庄河等2条一般镇级河道长效管护，河道总长约2.12km。</w:t>
            </w:r>
            <w:r/>
          </w:p>
          <w:p>
            <w:pPr>
              <w:rPr>
                <w:rFonts w:hint="eastAsia" w:cs="Arial"/>
                <w:color w:val="000000"/>
                <w:sz w:val="21"/>
                <w:szCs w:val="21"/>
              </w:rPr>
            </w:pPr>
            <w:r>
              <w:rPr>
                <w:rFonts w:hint="eastAsia" w:cs="Arial"/>
                <w:color w:val="000000"/>
                <w:sz w:val="21"/>
                <w:szCs w:val="21"/>
              </w:rPr>
              <w:t xml:space="preserve">2、管护要求：①水面：无有害水生植物、无藻类繁衍、无生产生活垃圾、无倒树枯枝、无大面积落叶。管护人员每天进行巡查、管护，一经发现及时清理。②河内：无渔网渔</w:t>
            </w:r>
            <w:r>
              <w:rPr>
                <w:rFonts w:hint="eastAsia" w:cs="Arial"/>
                <w:color w:val="000000"/>
                <w:sz w:val="21"/>
                <w:szCs w:val="21"/>
              </w:rPr>
              <w:t xml:space="preserve">簖</w:t>
            </w:r>
            <w:r>
              <w:rPr>
                <w:rFonts w:hint="eastAsia" w:cs="Arial"/>
                <w:color w:val="000000"/>
                <w:sz w:val="21"/>
                <w:szCs w:val="21"/>
              </w:rPr>
              <w:t xml:space="preserve">、无围网养殖、无阻水障碍物等，一经发现与设置者或属地村沟通及时拆除，如沟通无果汇报主管部门，由主管部门协调处理。③河坡：河坡整洁、无杂物堆积、无生活垃圾、无建筑垃圾、无违章种植、无违章搭建。一旦发现及时清理，清理有难度的与属地村</w:t>
            </w:r>
            <w:r>
              <w:rPr>
                <w:rFonts w:hint="eastAsia" w:cs="Arial"/>
                <w:color w:val="000000"/>
                <w:sz w:val="21"/>
                <w:szCs w:val="21"/>
              </w:rPr>
              <w:t xml:space="preserve">沟通，如沟通无果汇报主管部门，由主管部门协调处理。④设施：河道岸坡各类设施完好，管护责任牌有破损及时向主管部门汇报处理。⑤管护规范：管护单位明确管护人员、配备救生衣、水上作业穿戴防护衣；建立巡查、督查制度，积极响应并随时配合主管部门及区级常态化巡查、抽查，管护范围内所有内容必须达到</w:t>
            </w:r>
            <w:r>
              <w:rPr>
                <w:rFonts w:hint="eastAsia" w:cs="Arial"/>
                <w:color w:val="000000"/>
                <w:sz w:val="21"/>
                <w:szCs w:val="21"/>
              </w:rPr>
              <w:t xml:space="preserve">邗江区</w:t>
            </w:r>
            <w:r>
              <w:rPr>
                <w:rFonts w:hint="eastAsia" w:cs="Arial"/>
                <w:color w:val="000000"/>
                <w:sz w:val="21"/>
                <w:szCs w:val="21"/>
              </w:rPr>
              <w:t xml:space="preserve">河道河塘长效管理管护标准。</w:t>
            </w:r>
            <w:r/>
          </w:p>
          <w:p>
            <w:pPr>
              <w:rPr>
                <w:rFonts w:hint="eastAsia" w:cs="Arial"/>
                <w:color w:val="000000"/>
                <w:sz w:val="21"/>
                <w:szCs w:val="21"/>
              </w:rPr>
            </w:pPr>
            <w:r>
              <w:rPr>
                <w:rFonts w:hint="eastAsia" w:cs="Arial"/>
                <w:color w:val="000000"/>
                <w:sz w:val="21"/>
                <w:szCs w:val="21"/>
              </w:rPr>
              <w:t xml:space="preserve">3、管护周期：12个月</w:t>
            </w:r>
            <w:r/>
          </w:p>
        </w:tc>
        <w:tc>
          <w:tcPr>
            <w:tcBorders>
              <w:top w:val="none" w:color="000000" w:sz="4" w:space="0"/>
              <w:left w:val="none" w:color="000000" w:sz="4" w:space="0"/>
              <w:bottom w:val="single" w:color="000000" w:sz="4" w:space="0"/>
              <w:right w:val="single" w:color="000000" w:sz="4" w:space="0"/>
            </w:tcBorders>
            <w:tcW w:w="640" w:type="dxa"/>
            <w:vAlign w:val="center"/>
            <w:textDirection w:val="lrTb"/>
            <w:noWrap w:val="false"/>
          </w:tcPr>
          <w:p>
            <w:pPr>
              <w:jc w:val="center"/>
              <w:rPr>
                <w:rFonts w:hint="eastAsia" w:cs="Arial"/>
                <w:color w:val="000000"/>
                <w:sz w:val="21"/>
                <w:szCs w:val="21"/>
              </w:rPr>
            </w:pPr>
            <w:r>
              <w:rPr>
                <w:rFonts w:hint="eastAsia" w:cs="Arial"/>
                <w:color w:val="000000"/>
                <w:sz w:val="21"/>
                <w:szCs w:val="21"/>
              </w:rPr>
              <w:t xml:space="preserve">km</w:t>
            </w:r>
            <w:r/>
          </w:p>
        </w:tc>
        <w:tc>
          <w:tcPr>
            <w:tcBorders>
              <w:top w:val="none" w:color="000000" w:sz="4" w:space="0"/>
              <w:left w:val="none" w:color="000000" w:sz="4" w:space="0"/>
              <w:bottom w:val="single" w:color="000000" w:sz="4" w:space="0"/>
              <w:right w:val="single" w:color="000000" w:sz="4" w:space="0"/>
            </w:tcBorders>
            <w:tcW w:w="960" w:type="dxa"/>
            <w:vAlign w:val="center"/>
            <w:textDirection w:val="lrTb"/>
            <w:noWrap w:val="false"/>
          </w:tcPr>
          <w:p>
            <w:pPr>
              <w:jc w:val="right"/>
              <w:rPr>
                <w:rFonts w:hint="eastAsia" w:cs="Arial"/>
                <w:color w:val="000000"/>
                <w:sz w:val="21"/>
                <w:szCs w:val="21"/>
              </w:rPr>
            </w:pPr>
            <w:r>
              <w:rPr>
                <w:rFonts w:hint="eastAsia" w:cs="Arial"/>
                <w:color w:val="000000"/>
                <w:sz w:val="21"/>
                <w:szCs w:val="21"/>
              </w:rPr>
              <w:t xml:space="preserve">2.12</w:t>
            </w:r>
            <w:r/>
          </w:p>
        </w:tc>
        <w:tc>
          <w:tcPr>
            <w:tcBorders>
              <w:top w:val="none" w:color="000000" w:sz="4" w:space="0"/>
              <w:left w:val="none" w:color="000000" w:sz="4" w:space="0"/>
              <w:bottom w:val="single" w:color="000000" w:sz="4" w:space="0"/>
              <w:right w:val="single" w:color="000000" w:sz="4" w:space="0"/>
            </w:tcBorders>
            <w:tcW w:w="1236" w:type="dxa"/>
            <w:vAlign w:val="center"/>
            <w:textDirection w:val="lrTb"/>
            <w:noWrap w:val="false"/>
          </w:tcPr>
          <w:p>
            <w:pPr>
              <w:jc w:val="right"/>
              <w:rPr>
                <w:rFonts w:hint="eastAsia" w:cs="Arial"/>
                <w:color w:val="000000"/>
                <w:sz w:val="21"/>
                <w:szCs w:val="21"/>
              </w:rPr>
            </w:pPr>
            <w:r>
              <w:rPr>
                <w:rFonts w:hint="eastAsia" w:cs="Arial"/>
                <w:color w:val="000000"/>
                <w:sz w:val="21"/>
                <w:szCs w:val="21"/>
              </w:rPr>
              <w:t xml:space="preserve">5851.18</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right"/>
              <w:rPr>
                <w:rFonts w:hint="eastAsia" w:cs="Arial"/>
                <w:color w:val="000000"/>
                <w:sz w:val="21"/>
                <w:szCs w:val="21"/>
              </w:rPr>
            </w:pPr>
            <w:r>
              <w:rPr>
                <w:rFonts w:hint="eastAsia" w:cs="Arial"/>
                <w:color w:val="000000"/>
                <w:sz w:val="21"/>
                <w:szCs w:val="21"/>
              </w:rPr>
              <w:t xml:space="preserve">12404.50 </w:t>
            </w:r>
            <w:r/>
          </w:p>
        </w:tc>
        <w:tc>
          <w:tcPr>
            <w:tcBorders>
              <w:top w:val="none" w:color="000000" w:sz="4" w:space="0"/>
              <w:left w:val="none" w:color="000000" w:sz="4" w:space="0"/>
              <w:bottom w:val="single" w:color="000000" w:sz="4" w:space="0"/>
              <w:right w:val="single" w:color="000000" w:sz="8" w:space="0"/>
            </w:tcBorders>
            <w:tcW w:w="960" w:type="dxa"/>
            <w:vAlign w:val="center"/>
            <w:textDirection w:val="lrTb"/>
            <w:noWrap w:val="false"/>
          </w:tcPr>
          <w:p>
            <w:pPr>
              <w:rPr>
                <w:rFonts w:hint="eastAsia" w:cs="Arial"/>
                <w:color w:val="000000"/>
                <w:sz w:val="21"/>
                <w:szCs w:val="21"/>
              </w:rPr>
            </w:pPr>
            <w:r>
              <w:rPr>
                <w:rFonts w:hint="eastAsia" w:cs="Arial"/>
                <w:color w:val="000000"/>
                <w:sz w:val="21"/>
                <w:szCs w:val="21"/>
              </w:rPr>
              <w:t xml:space="preserve">　</w:t>
            </w:r>
            <w:r/>
          </w:p>
        </w:tc>
      </w:tr>
      <w:tr>
        <w:trPr>
          <w:jc w:val="center"/>
        </w:trPr>
        <w:tc>
          <w:tcPr>
            <w:tcBorders>
              <w:top w:val="none" w:color="000000" w:sz="4" w:space="0"/>
              <w:left w:val="single" w:color="000000" w:sz="8" w:space="0"/>
              <w:bottom w:val="single" w:color="000000" w:sz="4" w:space="0"/>
              <w:right w:val="single" w:color="000000" w:sz="4" w:space="0"/>
            </w:tcBorders>
            <w:tcW w:w="540" w:type="dxa"/>
            <w:vAlign w:val="center"/>
            <w:textDirection w:val="lrTb"/>
            <w:noWrap w:val="false"/>
          </w:tcPr>
          <w:p>
            <w:pPr>
              <w:jc w:val="center"/>
              <w:rPr>
                <w:rFonts w:hint="eastAsia" w:cs="Arial"/>
                <w:color w:val="000000"/>
                <w:sz w:val="21"/>
                <w:szCs w:val="21"/>
              </w:rPr>
            </w:pPr>
            <w:r>
              <w:rPr>
                <w:rFonts w:hint="eastAsia" w:cs="Arial"/>
                <w:color w:val="000000"/>
                <w:sz w:val="21"/>
                <w:szCs w:val="21"/>
              </w:rPr>
              <w:t xml:space="preserve">3</w:t>
            </w:r>
            <w:r/>
          </w:p>
        </w:tc>
        <w:tc>
          <w:tcPr>
            <w:tcBorders>
              <w:top w:val="none" w:color="000000" w:sz="4" w:space="0"/>
              <w:left w:val="none" w:color="000000" w:sz="4" w:space="0"/>
              <w:bottom w:val="single" w:color="000000" w:sz="4" w:space="0"/>
              <w:right w:val="single" w:color="000000" w:sz="4" w:space="0"/>
            </w:tcBorders>
            <w:tcW w:w="1445" w:type="dxa"/>
            <w:vAlign w:val="center"/>
            <w:textDirection w:val="lrTb"/>
            <w:noWrap w:val="false"/>
          </w:tcPr>
          <w:p>
            <w:pPr>
              <w:rPr>
                <w:rFonts w:hint="eastAsia" w:cs="Arial"/>
                <w:color w:val="000000"/>
                <w:sz w:val="21"/>
                <w:szCs w:val="21"/>
              </w:rPr>
            </w:pPr>
            <w:r>
              <w:rPr>
                <w:rFonts w:hint="eastAsia" w:cs="Arial"/>
                <w:color w:val="000000"/>
                <w:sz w:val="21"/>
                <w:szCs w:val="21"/>
              </w:rPr>
              <w:t xml:space="preserve">小运河绿化、桥头套闸（黄庄引水河）绿化节点长效管护</w:t>
            </w:r>
            <w:r/>
          </w:p>
        </w:tc>
        <w:tc>
          <w:tcPr>
            <w:tcBorders>
              <w:top w:val="none" w:color="000000" w:sz="4" w:space="0"/>
              <w:left w:val="none" w:color="000000" w:sz="4" w:space="0"/>
              <w:bottom w:val="single" w:color="000000" w:sz="4" w:space="0"/>
              <w:right w:val="single" w:color="000000" w:sz="4" w:space="0"/>
            </w:tcBorders>
            <w:tcW w:w="3543" w:type="dxa"/>
            <w:vAlign w:val="center"/>
            <w:textDirection w:val="lrTb"/>
            <w:noWrap w:val="false"/>
          </w:tcPr>
          <w:p>
            <w:pPr>
              <w:rPr>
                <w:rFonts w:hint="eastAsia" w:cs="Arial"/>
                <w:color w:val="000000"/>
                <w:sz w:val="21"/>
                <w:szCs w:val="21"/>
              </w:rPr>
            </w:pPr>
            <w:r>
              <w:rPr>
                <w:rFonts w:hint="eastAsia" w:cs="Arial"/>
                <w:color w:val="000000"/>
                <w:sz w:val="21"/>
                <w:szCs w:val="21"/>
              </w:rPr>
              <w:t xml:space="preserve">1、管护范围：小运河节点绿化40000m2、桥头套闸（黄庄引水河）绿化节点1300m2</w:t>
            </w:r>
            <w:r/>
          </w:p>
          <w:p>
            <w:pPr>
              <w:rPr>
                <w:rFonts w:hint="eastAsia" w:cs="Arial"/>
                <w:color w:val="000000"/>
                <w:sz w:val="21"/>
                <w:szCs w:val="21"/>
              </w:rPr>
            </w:pPr>
            <w:r>
              <w:rPr>
                <w:rFonts w:hint="eastAsia" w:cs="Arial"/>
                <w:color w:val="000000"/>
                <w:sz w:val="21"/>
                <w:szCs w:val="21"/>
              </w:rPr>
              <w:t xml:space="preserve">2、管护要求：①绿化：及时修剪绿化范围内的</w:t>
            </w:r>
            <w:r>
              <w:rPr>
                <w:rFonts w:hint="eastAsia" w:cs="Arial"/>
                <w:color w:val="000000"/>
                <w:sz w:val="21"/>
                <w:szCs w:val="21"/>
              </w:rPr>
              <w:t xml:space="preserve">高杆</w:t>
            </w:r>
            <w:r>
              <w:rPr>
                <w:rFonts w:hint="eastAsia" w:cs="Arial"/>
                <w:color w:val="000000"/>
                <w:sz w:val="21"/>
                <w:szCs w:val="21"/>
              </w:rPr>
              <w:t xml:space="preserve">乔木和低矮灌木，清除藤蔓植被；地面草坪定期养护、清除杂草。绿化、草坪每年修剪不得低于3次。</w:t>
            </w:r>
            <w:r/>
          </w:p>
          <w:p>
            <w:pPr>
              <w:rPr>
                <w:rFonts w:hint="eastAsia" w:cs="Arial"/>
                <w:color w:val="000000"/>
                <w:sz w:val="21"/>
                <w:szCs w:val="21"/>
              </w:rPr>
            </w:pPr>
            <w:r>
              <w:rPr>
                <w:rFonts w:hint="eastAsia" w:cs="Arial"/>
                <w:color w:val="000000"/>
                <w:sz w:val="21"/>
                <w:szCs w:val="21"/>
              </w:rPr>
              <w:t xml:space="preserve">3、管护周期：12个月</w:t>
            </w:r>
            <w:r/>
          </w:p>
        </w:tc>
        <w:tc>
          <w:tcPr>
            <w:tcBorders>
              <w:top w:val="none" w:color="000000" w:sz="4" w:space="0"/>
              <w:left w:val="none" w:color="000000" w:sz="4" w:space="0"/>
              <w:bottom w:val="single" w:color="000000" w:sz="4" w:space="0"/>
              <w:right w:val="single" w:color="000000" w:sz="4" w:space="0"/>
            </w:tcBorders>
            <w:tcW w:w="640" w:type="dxa"/>
            <w:vAlign w:val="center"/>
            <w:textDirection w:val="lrTb"/>
            <w:noWrap w:val="false"/>
          </w:tcPr>
          <w:p>
            <w:pPr>
              <w:jc w:val="center"/>
              <w:rPr>
                <w:rFonts w:hint="eastAsia" w:cs="Arial"/>
                <w:color w:val="000000"/>
                <w:sz w:val="21"/>
                <w:szCs w:val="21"/>
              </w:rPr>
            </w:pPr>
            <w:r>
              <w:rPr>
                <w:rFonts w:hint="eastAsia" w:cs="Arial"/>
                <w:color w:val="000000"/>
                <w:sz w:val="21"/>
                <w:szCs w:val="21"/>
              </w:rPr>
              <w:t xml:space="preserve">m2</w:t>
            </w:r>
            <w:r/>
          </w:p>
        </w:tc>
        <w:tc>
          <w:tcPr>
            <w:tcBorders>
              <w:top w:val="none" w:color="000000" w:sz="4" w:space="0"/>
              <w:left w:val="none" w:color="000000" w:sz="4" w:space="0"/>
              <w:bottom w:val="single" w:color="000000" w:sz="4" w:space="0"/>
              <w:right w:val="single" w:color="000000" w:sz="4" w:space="0"/>
            </w:tcBorders>
            <w:tcW w:w="960" w:type="dxa"/>
            <w:vAlign w:val="center"/>
            <w:textDirection w:val="lrTb"/>
            <w:noWrap w:val="false"/>
          </w:tcPr>
          <w:p>
            <w:pPr>
              <w:jc w:val="right"/>
              <w:rPr>
                <w:rFonts w:hint="eastAsia" w:cs="Arial"/>
                <w:color w:val="000000"/>
                <w:sz w:val="21"/>
                <w:szCs w:val="21"/>
              </w:rPr>
            </w:pPr>
            <w:r>
              <w:rPr>
                <w:rFonts w:hint="eastAsia" w:cs="Arial"/>
                <w:color w:val="000000"/>
                <w:sz w:val="21"/>
                <w:szCs w:val="21"/>
              </w:rPr>
              <w:t xml:space="preserve">41300</w:t>
            </w:r>
            <w:r/>
          </w:p>
        </w:tc>
        <w:tc>
          <w:tcPr>
            <w:tcBorders>
              <w:top w:val="none" w:color="000000" w:sz="4" w:space="0"/>
              <w:left w:val="none" w:color="000000" w:sz="4" w:space="0"/>
              <w:bottom w:val="single" w:color="000000" w:sz="4" w:space="0"/>
              <w:right w:val="single" w:color="000000" w:sz="4" w:space="0"/>
            </w:tcBorders>
            <w:tcW w:w="1236" w:type="dxa"/>
            <w:vAlign w:val="center"/>
            <w:textDirection w:val="lrTb"/>
            <w:noWrap w:val="false"/>
          </w:tcPr>
          <w:p>
            <w:pPr>
              <w:jc w:val="right"/>
              <w:rPr>
                <w:rFonts w:hint="eastAsia" w:cs="Arial"/>
                <w:color w:val="000000"/>
                <w:sz w:val="21"/>
                <w:szCs w:val="21"/>
              </w:rPr>
            </w:pPr>
            <w:r>
              <w:rPr>
                <w:rFonts w:hint="eastAsia" w:cs="Arial"/>
                <w:color w:val="000000"/>
                <w:sz w:val="21"/>
                <w:szCs w:val="21"/>
              </w:rPr>
              <w:t xml:space="preserve">1.58</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right"/>
              <w:rPr>
                <w:rFonts w:hint="eastAsia" w:cs="Arial"/>
                <w:color w:val="000000"/>
                <w:sz w:val="21"/>
                <w:szCs w:val="21"/>
              </w:rPr>
            </w:pPr>
            <w:r>
              <w:rPr>
                <w:rFonts w:hint="eastAsia" w:cs="Arial"/>
                <w:color w:val="000000"/>
                <w:sz w:val="21"/>
                <w:szCs w:val="21"/>
              </w:rPr>
              <w:t xml:space="preserve">65254.00 </w:t>
            </w:r>
            <w:r/>
          </w:p>
        </w:tc>
        <w:tc>
          <w:tcPr>
            <w:tcBorders>
              <w:top w:val="none" w:color="000000" w:sz="4" w:space="0"/>
              <w:left w:val="none" w:color="000000" w:sz="4" w:space="0"/>
              <w:bottom w:val="single" w:color="000000" w:sz="4" w:space="0"/>
              <w:right w:val="single" w:color="000000" w:sz="8" w:space="0"/>
            </w:tcBorders>
            <w:tcW w:w="960" w:type="dxa"/>
            <w:vAlign w:val="center"/>
            <w:textDirection w:val="lrTb"/>
            <w:noWrap w:val="false"/>
          </w:tcPr>
          <w:p>
            <w:pPr>
              <w:rPr>
                <w:rFonts w:hint="eastAsia" w:cs="Arial"/>
                <w:color w:val="000000"/>
                <w:sz w:val="21"/>
                <w:szCs w:val="21"/>
              </w:rPr>
            </w:pPr>
            <w:r>
              <w:rPr>
                <w:rFonts w:hint="eastAsia" w:cs="Arial"/>
                <w:color w:val="000000"/>
                <w:sz w:val="21"/>
                <w:szCs w:val="21"/>
              </w:rPr>
              <w:t xml:space="preserve">　</w:t>
            </w:r>
            <w:r/>
          </w:p>
        </w:tc>
      </w:tr>
      <w:tr>
        <w:trPr>
          <w:jc w:val="center"/>
          <w:trHeight w:val="509"/>
        </w:trPr>
        <w:tc>
          <w:tcPr>
            <w:tcBorders>
              <w:top w:val="none" w:color="000000" w:sz="4" w:space="0"/>
              <w:left w:val="single" w:color="000000" w:sz="8" w:space="0"/>
              <w:bottom w:val="single" w:color="000000" w:sz="8" w:space="0"/>
              <w:right w:val="single" w:color="000000" w:sz="4" w:space="0"/>
            </w:tcBorders>
            <w:tcW w:w="540" w:type="dxa"/>
            <w:textDirection w:val="lrTb"/>
            <w:noWrap w:val="false"/>
          </w:tcPr>
          <w:p>
            <w:pPr>
              <w:rPr>
                <w:rFonts w:hint="eastAsia" w:cs="Arial"/>
                <w:color w:val="000000"/>
                <w:sz w:val="21"/>
                <w:szCs w:val="21"/>
              </w:rPr>
            </w:pPr>
            <w:r>
              <w:rPr>
                <w:rFonts w:hint="eastAsia" w:cs="Arial"/>
                <w:color w:val="000000"/>
                <w:sz w:val="21"/>
                <w:szCs w:val="21"/>
              </w:rPr>
              <w:t xml:space="preserve">　</w:t>
            </w:r>
            <w:r/>
          </w:p>
        </w:tc>
        <w:tc>
          <w:tcPr>
            <w:tcBorders>
              <w:top w:val="none" w:color="000000" w:sz="4" w:space="0"/>
              <w:left w:val="none" w:color="000000" w:sz="4" w:space="0"/>
              <w:bottom w:val="single" w:color="000000" w:sz="8" w:space="0"/>
              <w:right w:val="single" w:color="000000" w:sz="4" w:space="0"/>
            </w:tcBorders>
            <w:tcW w:w="1445" w:type="dxa"/>
            <w:vAlign w:val="center"/>
            <w:textDirection w:val="lrTb"/>
            <w:noWrap w:val="false"/>
          </w:tcPr>
          <w:p>
            <w:pPr>
              <w:jc w:val="center"/>
              <w:rPr>
                <w:rFonts w:hint="eastAsia" w:cs="Arial"/>
                <w:color w:val="000000"/>
                <w:sz w:val="21"/>
                <w:szCs w:val="21"/>
              </w:rPr>
            </w:pPr>
            <w:r>
              <w:rPr>
                <w:rFonts w:hint="eastAsia" w:cs="Arial"/>
                <w:color w:val="000000"/>
                <w:sz w:val="21"/>
                <w:szCs w:val="21"/>
              </w:rPr>
              <w:t xml:space="preserve">合计</w:t>
            </w:r>
            <w:r/>
          </w:p>
        </w:tc>
        <w:tc>
          <w:tcPr>
            <w:tcBorders>
              <w:top w:val="none" w:color="000000" w:sz="4" w:space="0"/>
              <w:left w:val="none" w:color="000000" w:sz="4" w:space="0"/>
              <w:bottom w:val="single" w:color="000000" w:sz="8" w:space="0"/>
              <w:right w:val="single" w:color="000000" w:sz="4" w:space="0"/>
            </w:tcBorders>
            <w:tcW w:w="3543" w:type="dxa"/>
            <w:textDirection w:val="lrTb"/>
            <w:noWrap w:val="false"/>
          </w:tcPr>
          <w:p>
            <w:pPr>
              <w:rPr>
                <w:rFonts w:hint="eastAsia" w:cs="Arial"/>
                <w:color w:val="000000"/>
                <w:sz w:val="21"/>
                <w:szCs w:val="21"/>
              </w:rPr>
            </w:pPr>
            <w:r>
              <w:rPr>
                <w:rFonts w:hint="eastAsia" w:cs="Arial"/>
                <w:color w:val="000000"/>
                <w:sz w:val="21"/>
                <w:szCs w:val="21"/>
              </w:rPr>
              <w:t xml:space="preserve">　</w:t>
            </w:r>
            <w:r/>
          </w:p>
        </w:tc>
        <w:tc>
          <w:tcPr>
            <w:tcBorders>
              <w:top w:val="none" w:color="000000" w:sz="4" w:space="0"/>
              <w:left w:val="none" w:color="000000" w:sz="4" w:space="0"/>
              <w:bottom w:val="single" w:color="000000" w:sz="8" w:space="0"/>
              <w:right w:val="single" w:color="000000" w:sz="4" w:space="0"/>
            </w:tcBorders>
            <w:tcW w:w="640" w:type="dxa"/>
            <w:textDirection w:val="lrTb"/>
            <w:noWrap w:val="false"/>
          </w:tcPr>
          <w:p>
            <w:pPr>
              <w:rPr>
                <w:rFonts w:hint="eastAsia" w:cs="Arial"/>
                <w:color w:val="000000"/>
                <w:sz w:val="21"/>
                <w:szCs w:val="21"/>
              </w:rPr>
            </w:pPr>
            <w:r>
              <w:rPr>
                <w:rFonts w:hint="eastAsia" w:cs="Arial"/>
                <w:color w:val="000000"/>
                <w:sz w:val="21"/>
                <w:szCs w:val="21"/>
              </w:rPr>
              <w:t xml:space="preserve">　</w:t>
            </w:r>
            <w:r/>
          </w:p>
        </w:tc>
        <w:tc>
          <w:tcPr>
            <w:tcBorders>
              <w:top w:val="none" w:color="000000" w:sz="4" w:space="0"/>
              <w:left w:val="none" w:color="000000" w:sz="4" w:space="0"/>
              <w:bottom w:val="single" w:color="000000" w:sz="8" w:space="0"/>
              <w:right w:val="single" w:color="000000" w:sz="4" w:space="0"/>
            </w:tcBorders>
            <w:tcW w:w="960" w:type="dxa"/>
            <w:textDirection w:val="lrTb"/>
            <w:noWrap w:val="false"/>
          </w:tcPr>
          <w:p>
            <w:pPr>
              <w:rPr>
                <w:rFonts w:hint="eastAsia" w:cs="Arial"/>
                <w:color w:val="000000"/>
                <w:sz w:val="21"/>
                <w:szCs w:val="21"/>
              </w:rPr>
            </w:pPr>
            <w:r>
              <w:rPr>
                <w:rFonts w:hint="eastAsia" w:cs="Arial"/>
                <w:color w:val="000000"/>
                <w:sz w:val="21"/>
                <w:szCs w:val="21"/>
              </w:rPr>
              <w:t xml:space="preserve">　</w:t>
            </w:r>
            <w:r/>
          </w:p>
        </w:tc>
        <w:tc>
          <w:tcPr>
            <w:tcBorders>
              <w:top w:val="none" w:color="000000" w:sz="4" w:space="0"/>
              <w:left w:val="none" w:color="000000" w:sz="4" w:space="0"/>
              <w:bottom w:val="single" w:color="000000" w:sz="8" w:space="0"/>
              <w:right w:val="single" w:color="000000" w:sz="4" w:space="0"/>
            </w:tcBorders>
            <w:tcW w:w="1236" w:type="dxa"/>
            <w:textDirection w:val="lrTb"/>
            <w:noWrap w:val="false"/>
          </w:tcPr>
          <w:p>
            <w:pPr>
              <w:rPr>
                <w:rFonts w:hint="eastAsia" w:cs="Arial"/>
                <w:color w:val="000000"/>
                <w:sz w:val="21"/>
                <w:szCs w:val="21"/>
              </w:rPr>
            </w:pPr>
            <w:r>
              <w:rPr>
                <w:rFonts w:hint="eastAsia" w:cs="Arial"/>
                <w:color w:val="000000"/>
                <w:sz w:val="21"/>
                <w:szCs w:val="21"/>
              </w:rPr>
              <w:t xml:space="preserve">　</w:t>
            </w:r>
            <w:r/>
          </w:p>
        </w:tc>
        <w:tc>
          <w:tcPr>
            <w:tcBorders>
              <w:top w:val="none" w:color="000000" w:sz="4" w:space="0"/>
              <w:left w:val="none" w:color="000000" w:sz="4" w:space="0"/>
              <w:bottom w:val="single" w:color="000000" w:sz="8" w:space="0"/>
              <w:right w:val="single" w:color="000000" w:sz="4" w:space="0"/>
            </w:tcBorders>
            <w:tcW w:w="992" w:type="dxa"/>
            <w:vAlign w:val="center"/>
            <w:textDirection w:val="lrTb"/>
            <w:noWrap w:val="false"/>
          </w:tcPr>
          <w:p>
            <w:pPr>
              <w:jc w:val="right"/>
              <w:rPr>
                <w:rFonts w:hint="eastAsia" w:cs="Arial"/>
                <w:color w:val="000000"/>
                <w:sz w:val="21"/>
                <w:szCs w:val="21"/>
              </w:rPr>
            </w:pPr>
            <w:r>
              <w:rPr>
                <w:rFonts w:hint="eastAsia" w:cs="Arial"/>
                <w:color w:val="000000"/>
                <w:sz w:val="21"/>
                <w:szCs w:val="21"/>
              </w:rPr>
              <w:t xml:space="preserve">630974.49 </w:t>
            </w:r>
            <w:r/>
          </w:p>
        </w:tc>
        <w:tc>
          <w:tcPr>
            <w:tcBorders>
              <w:top w:val="none" w:color="000000" w:sz="4" w:space="0"/>
              <w:left w:val="none" w:color="000000" w:sz="4" w:space="0"/>
              <w:bottom w:val="single" w:color="000000" w:sz="8" w:space="0"/>
              <w:right w:val="single" w:color="000000" w:sz="8" w:space="0"/>
            </w:tcBorders>
            <w:tcW w:w="960" w:type="dxa"/>
            <w:textDirection w:val="lrTb"/>
            <w:noWrap w:val="false"/>
          </w:tcPr>
          <w:p>
            <w:pPr>
              <w:rPr>
                <w:rFonts w:hint="eastAsia" w:cs="Arial"/>
                <w:color w:val="000000"/>
                <w:sz w:val="21"/>
                <w:szCs w:val="21"/>
              </w:rPr>
            </w:pPr>
            <w:r>
              <w:rPr>
                <w:rFonts w:hint="eastAsia" w:cs="Arial"/>
                <w:color w:val="000000"/>
                <w:sz w:val="21"/>
                <w:szCs w:val="21"/>
              </w:rPr>
              <w:t xml:space="preserve">　</w:t>
            </w:r>
            <w:r/>
          </w:p>
        </w:tc>
      </w:tr>
    </w:tbl>
    <w:p>
      <w:pPr>
        <w:ind w:firstLine="420"/>
        <w:spacing w:line="360" w:lineRule="auto"/>
        <w:rPr>
          <w:rFonts w:hAnsi="Times New Roman" w:cs="Times New Roman"/>
        </w:rPr>
      </w:pPr>
      <w:r>
        <w:rPr>
          <w:rFonts w:hAnsi="Times New Roman" w:cs="Times New Roman"/>
        </w:rPr>
      </w:r>
      <w:r/>
    </w:p>
    <w:p>
      <w:pPr>
        <w:ind w:firstLine="420"/>
        <w:spacing w:line="360" w:lineRule="auto"/>
        <w:rPr>
          <w:rFonts w:hAnsi="Times New Roman" w:cs="Times New Roman"/>
        </w:rPr>
      </w:pPr>
      <w:r>
        <w:rPr>
          <w:rFonts w:hint="eastAsia" w:hAnsi="Times New Roman" w:cs="Times New Roman"/>
        </w:rPr>
        <w:t xml:space="preserve">（2）</w:t>
      </w:r>
      <w:r>
        <w:rPr>
          <w:rFonts w:hint="eastAsia" w:hAnsi="Times New Roman" w:cs="Times New Roman"/>
        </w:rPr>
        <w:t xml:space="preserve">本项目为固定总价合同。</w:t>
      </w:r>
      <w:r>
        <w:rPr>
          <w:rFonts w:hint="eastAsia" w:hAnsi="Times New Roman" w:cs="Times New Roman"/>
          <w:i/>
          <w:iCs/>
          <w:u w:val="single"/>
        </w:rPr>
        <w:t xml:space="preserve">分项报价明细表</w:t>
      </w:r>
      <w:r>
        <w:rPr>
          <w:rFonts w:hint="eastAsia" w:hAnsi="Times New Roman" w:cs="Times New Roman"/>
          <w:i/>
          <w:iCs/>
          <w:u w:val="single"/>
        </w:rPr>
        <w:t xml:space="preserve">中除价格</w:t>
      </w:r>
      <w:r>
        <w:rPr>
          <w:rFonts w:hint="eastAsia" w:hAnsi="Times New Roman" w:cs="Times New Roman"/>
          <w:i/>
          <w:iCs/>
          <w:u w:val="single"/>
        </w:rPr>
        <w:t xml:space="preserve">及备注</w:t>
      </w:r>
      <w:r>
        <w:rPr>
          <w:rFonts w:hint="eastAsia" w:hAnsi="Times New Roman" w:cs="Times New Roman"/>
          <w:i/>
          <w:iCs/>
          <w:u w:val="single"/>
        </w:rPr>
        <w:t xml:space="preserve">以外，其余任何内容不得删除或修改，否则为无效响应</w:t>
      </w:r>
      <w:r>
        <w:rPr>
          <w:rFonts w:hint="eastAsia" w:hAnsi="Times New Roman" w:cs="Times New Roman"/>
        </w:rPr>
        <w:t xml:space="preserve">。管护服务清单中的管护</w:t>
      </w:r>
      <w:r>
        <w:rPr>
          <w:rFonts w:hint="eastAsia" w:hAnsi="Times New Roman" w:cs="Times New Roman"/>
        </w:rPr>
        <w:t xml:space="preserve">内容</w:t>
      </w:r>
      <w:r>
        <w:rPr>
          <w:rFonts w:hint="eastAsia" w:hAnsi="Times New Roman" w:cs="Times New Roman"/>
        </w:rPr>
        <w:t xml:space="preserve">及具体做法，仅为完成本项目的最低标准，最终以本项目管护目标为考核目标，所需工作方式由各投标供应商自行考虑。投标人所投报的服务总价即为完成考核目标所需发生的所有费用，一旦成交，除采购人提出的变更调整外，不再有任何其他情况的费用</w:t>
      </w:r>
      <w:r>
        <w:rPr>
          <w:rFonts w:hint="eastAsia" w:hAnsi="Times New Roman" w:cs="Times New Roman"/>
        </w:rPr>
        <w:t xml:space="preserve">增</w:t>
      </w:r>
      <w:r>
        <w:rPr>
          <w:rFonts w:hint="eastAsia" w:hAnsi="Times New Roman" w:cs="Times New Roman"/>
        </w:rPr>
        <w:t xml:space="preserve">加。</w:t>
      </w:r>
      <w:r/>
    </w:p>
    <w:p>
      <w:pPr>
        <w:ind w:firstLine="480"/>
        <w:spacing w:line="360" w:lineRule="auto"/>
        <w:rPr>
          <w:rFonts w:hint="eastAsia" w:hAnsi="等线" w:eastAsia="等线" w:cs="Times New Roman"/>
          <w:b/>
          <w:bCs/>
          <w:color w:val="000000"/>
        </w:rPr>
      </w:pPr>
      <w:r>
        <w:rPr>
          <w:rFonts w:hint="eastAsia" w:hAnsi="等线" w:eastAsia="等线" w:cs="Times New Roman"/>
          <w:b/>
          <w:bCs/>
          <w:color w:val="000000"/>
        </w:rPr>
        <w:br w:type="page" w:clear="all"/>
      </w:r>
      <w:r/>
    </w:p>
    <w:p>
      <w:pPr>
        <w:jc w:val="center"/>
        <w:keepNext/>
        <w:spacing w:line="360" w:lineRule="auto"/>
        <w:rPr>
          <w:rFonts w:hint="eastAsia"/>
          <w:b/>
          <w:bCs/>
          <w:color w:val="000000"/>
          <w:sz w:val="36"/>
          <w:szCs w:val="28"/>
        </w:rPr>
        <w:sectPr>
          <w:footerReference w:type="default" r:id="rId16"/>
          <w:footnotePr/>
          <w:endnotePr/>
          <w:type w:val="nextPage"/>
          <w:pgSz w:w="11906" w:h="16838" w:orient="portrait"/>
          <w:pgMar w:top="1440" w:right="1418" w:bottom="1134" w:left="1418" w:header="794" w:footer="720" w:gutter="0"/>
          <w:cols w:num="1" w:sep="0" w:space="0" w:equalWidth="1"/>
          <w:docGrid w:linePitch="360"/>
        </w:sectPr>
        <w:outlineLvl w:val="0"/>
      </w:pPr>
      <w:r>
        <w:rPr>
          <w:rFonts w:hint="eastAsia"/>
          <w:b/>
          <w:bCs/>
          <w:color w:val="000000"/>
          <w:sz w:val="36"/>
          <w:szCs w:val="28"/>
        </w:rPr>
      </w:r>
      <w:r/>
    </w:p>
    <w:p>
      <w:pPr>
        <w:jc w:val="center"/>
        <w:keepNext/>
        <w:spacing w:line="360" w:lineRule="auto"/>
        <w:rPr>
          <w:rFonts w:hint="eastAsia"/>
          <w:b/>
          <w:bCs/>
          <w:color w:val="000000"/>
          <w:sz w:val="36"/>
          <w:szCs w:val="28"/>
        </w:rPr>
        <w:outlineLvl w:val="0"/>
      </w:pPr>
      <w:r/>
      <w:bookmarkStart w:id="79" w:name="_Toc208326968"/>
      <w:r>
        <w:rPr>
          <w:rFonts w:hint="eastAsia"/>
          <w:b/>
          <w:bCs/>
          <w:color w:val="000000"/>
          <w:sz w:val="36"/>
          <w:szCs w:val="28"/>
        </w:rPr>
        <w:t xml:space="preserve">第五章 评审方法及评审标准</w:t>
      </w:r>
      <w:bookmarkEnd w:id="79"/>
      <w:r/>
      <w:r/>
    </w:p>
    <w:p>
      <w:pPr>
        <w:ind w:firstLine="482"/>
        <w:spacing w:line="360" w:lineRule="auto"/>
        <w:rPr>
          <w:rFonts w:hint="eastAsia"/>
          <w:b/>
          <w:bCs/>
          <w:color w:val="000000"/>
          <w:szCs w:val="21"/>
        </w:rPr>
      </w:pPr>
      <w:r>
        <w:rPr>
          <w:rFonts w:hint="eastAsia"/>
          <w:b/>
          <w:bCs/>
          <w:color w:val="000000"/>
          <w:szCs w:val="21"/>
        </w:rPr>
        <w:t xml:space="preserve">一、评标方法</w:t>
      </w:r>
      <w:r/>
    </w:p>
    <w:p>
      <w:pPr>
        <w:ind w:firstLine="480"/>
        <w:spacing w:line="360" w:lineRule="auto"/>
        <w:rPr>
          <w:rFonts w:hint="eastAsia"/>
          <w:szCs w:val="21"/>
        </w:rPr>
      </w:pPr>
      <w:r/>
      <w:bookmarkStart w:id="80" w:name="_Toc449016388"/>
      <w:r/>
      <w:bookmarkStart w:id="81" w:name="_Toc449017024"/>
      <w:r>
        <w:rPr>
          <w:rFonts w:hint="eastAsia"/>
          <w:szCs w:val="21"/>
        </w:rPr>
        <w:t xml:space="preserve">本项目采用综合评分法，磋商小组将对确定为实质性响应采购文件要求的响应文件进行评价和比较。评审结果按评审后得分由高到低顺序排列。得分相同的，按最后报价由低到高顺序排列。得分且最后报价相同的并列，按照技术指标评审得分最高的供应商为排名第一的成交候选人。</w:t>
      </w:r>
      <w:r/>
    </w:p>
    <w:p>
      <w:pPr>
        <w:ind w:firstLine="480"/>
        <w:spacing w:line="360" w:lineRule="auto"/>
        <w:rPr>
          <w:rFonts w:hint="eastAsia"/>
          <w:b/>
          <w:color w:val="000000"/>
          <w:szCs w:val="21"/>
        </w:rPr>
      </w:pPr>
      <w:r/>
      <w:bookmarkStart w:id="82" w:name="_Hlk167977103"/>
      <w:r/>
      <w:bookmarkEnd w:id="80"/>
      <w:r/>
      <w:bookmarkEnd w:id="81"/>
      <w:r>
        <w:rPr>
          <w:rFonts w:hint="eastAsia"/>
          <w:color w:val="000000"/>
        </w:rPr>
        <w:t xml:space="preserve">2、依据政府采购促进中小企业发展管理办法 财库〔2020〕46号文第九条，专门面向中小企业的项目小</w:t>
      </w:r>
      <w:r>
        <w:rPr>
          <w:rFonts w:hint="eastAsia"/>
          <w:color w:val="000000"/>
        </w:rPr>
        <w:t xml:space="preserve">微企业</w:t>
      </w:r>
      <w:r>
        <w:rPr>
          <w:rFonts w:hint="eastAsia"/>
          <w:color w:val="000000"/>
        </w:rPr>
        <w:t xml:space="preserve">不享受价格扣除。</w:t>
      </w:r>
      <w:r/>
    </w:p>
    <w:p>
      <w:pPr>
        <w:ind w:firstLine="482"/>
        <w:spacing w:line="360" w:lineRule="auto"/>
        <w:rPr>
          <w:rFonts w:hint="eastAsia"/>
          <w:b/>
          <w:color w:val="000000"/>
          <w:szCs w:val="21"/>
        </w:rPr>
      </w:pPr>
      <w:r>
        <w:rPr>
          <w:rFonts w:hint="eastAsia"/>
          <w:b/>
          <w:color w:val="000000"/>
          <w:szCs w:val="21"/>
        </w:rPr>
        <w:t xml:space="preserve">二、评分标准</w:t>
      </w:r>
      <w:r>
        <w:rPr>
          <w:rFonts w:hint="eastAsia"/>
          <w:b/>
          <w:color w:val="000000"/>
          <w:szCs w:val="21"/>
        </w:rPr>
        <w:t xml:space="preserve">（A、B包）</w:t>
      </w:r>
      <w:r/>
    </w:p>
    <w:tbl>
      <w:tblPr>
        <w:tblW w:w="981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134"/>
        <w:gridCol w:w="1545"/>
        <w:gridCol w:w="7131"/>
      </w:tblGrid>
      <w:tr>
        <w:trPr>
          <w:jc w:val="center"/>
          <w:trHeight w:val="416"/>
          <w:tblHeader/>
        </w:trPr>
        <w:tc>
          <w:tcPr>
            <w:tcW w:w="1134" w:type="dxa"/>
            <w:vAlign w:val="center"/>
            <w:textDirection w:val="lrTb"/>
            <w:noWrap w:val="false"/>
          </w:tcPr>
          <w:p>
            <w:pPr>
              <w:jc w:val="center"/>
              <w:spacing w:after="120"/>
              <w:rPr>
                <w:rFonts w:hint="eastAsia"/>
                <w:b/>
                <w:bCs/>
                <w:szCs w:val="21"/>
              </w:rPr>
            </w:pPr>
            <w:r>
              <w:rPr>
                <w:rFonts w:hint="eastAsia"/>
                <w:b/>
                <w:bCs/>
                <w:szCs w:val="21"/>
              </w:rPr>
              <w:t xml:space="preserve">项  目</w:t>
            </w:r>
            <w:r/>
          </w:p>
        </w:tc>
        <w:tc>
          <w:tcPr>
            <w:gridSpan w:val="2"/>
            <w:tcW w:w="8676" w:type="dxa"/>
            <w:vAlign w:val="center"/>
            <w:textDirection w:val="lrTb"/>
            <w:noWrap w:val="false"/>
          </w:tcPr>
          <w:p>
            <w:pPr>
              <w:jc w:val="center"/>
              <w:spacing w:after="120"/>
              <w:rPr>
                <w:rFonts w:hint="eastAsia"/>
                <w:b/>
                <w:bCs/>
                <w:szCs w:val="21"/>
              </w:rPr>
            </w:pPr>
            <w:r>
              <w:rPr>
                <w:rFonts w:hint="eastAsia"/>
                <w:b/>
                <w:bCs/>
                <w:szCs w:val="21"/>
              </w:rPr>
              <w:t xml:space="preserve">评  分  标  准</w:t>
            </w:r>
            <w:r/>
          </w:p>
        </w:tc>
      </w:tr>
      <w:tr>
        <w:trPr>
          <w:jc w:val="center"/>
          <w:trHeight w:val="480"/>
        </w:trPr>
        <w:tc>
          <w:tcPr>
            <w:tcW w:w="1134" w:type="dxa"/>
            <w:vAlign w:val="center"/>
            <w:vMerge w:val="restart"/>
            <w:textDirection w:val="lrTb"/>
            <w:noWrap w:val="false"/>
          </w:tcPr>
          <w:p>
            <w:pPr>
              <w:jc w:val="center"/>
              <w:spacing w:after="120"/>
              <w:rPr>
                <w:rFonts w:hint="eastAsia"/>
                <w:szCs w:val="21"/>
              </w:rPr>
            </w:pPr>
            <w:r>
              <w:rPr>
                <w:rFonts w:hint="eastAsia"/>
                <w:szCs w:val="21"/>
              </w:rPr>
              <w:t xml:space="preserve">价  格  （</w:t>
            </w:r>
            <w:r>
              <w:rPr>
                <w:rFonts w:hint="eastAsia"/>
                <w:szCs w:val="21"/>
              </w:rPr>
              <w:t xml:space="preserve">15</w:t>
            </w:r>
            <w:r>
              <w:rPr>
                <w:rFonts w:hint="eastAsia"/>
                <w:szCs w:val="21"/>
              </w:rPr>
              <w:t xml:space="preserve">分）</w:t>
            </w:r>
            <w:r/>
          </w:p>
        </w:tc>
        <w:tc>
          <w:tcPr>
            <w:gridSpan w:val="2"/>
            <w:tcW w:w="8676" w:type="dxa"/>
            <w:vAlign w:val="center"/>
            <w:vMerge w:val="restart"/>
            <w:textDirection w:val="lrTb"/>
            <w:noWrap w:val="false"/>
          </w:tcPr>
          <w:p>
            <w:pPr>
              <w:spacing w:after="120"/>
              <w:rPr>
                <w:rFonts w:hint="eastAsia"/>
                <w:szCs w:val="21"/>
              </w:rPr>
            </w:pPr>
            <w:r>
              <w:rPr>
                <w:rFonts w:hint="eastAsia"/>
                <w:szCs w:val="21"/>
              </w:rPr>
              <w:t xml:space="preserve">采用低价优先法计算，即满足</w:t>
            </w:r>
            <w:r>
              <w:rPr>
                <w:rFonts w:hint="eastAsia"/>
                <w:szCs w:val="21"/>
              </w:rPr>
              <w:t xml:space="preserve">采购</w:t>
            </w:r>
            <w:r>
              <w:rPr>
                <w:rFonts w:hint="eastAsia"/>
                <w:szCs w:val="21"/>
              </w:rPr>
              <w:t xml:space="preserve">文件要求且投标价格</w:t>
            </w:r>
            <w:r>
              <w:rPr>
                <w:rFonts w:hint="eastAsia"/>
                <w:szCs w:val="21"/>
              </w:rPr>
              <w:t xml:space="preserve">最</w:t>
            </w:r>
            <w:r>
              <w:rPr>
                <w:rFonts w:hint="eastAsia"/>
                <w:szCs w:val="21"/>
              </w:rPr>
              <w:t xml:space="preserve">低的</w:t>
            </w:r>
            <w:r>
              <w:rPr>
                <w:rFonts w:hint="eastAsia"/>
                <w:szCs w:val="21"/>
              </w:rPr>
              <w:t xml:space="preserve">最终</w:t>
            </w:r>
            <w:r>
              <w:rPr>
                <w:rFonts w:hint="eastAsia"/>
                <w:szCs w:val="21"/>
              </w:rPr>
              <w:t xml:space="preserve">投标报价为评标基准价，其价格分为满分。其他投标人的价格</w:t>
            </w:r>
            <w:r>
              <w:rPr>
                <w:rFonts w:hint="eastAsia"/>
                <w:szCs w:val="21"/>
              </w:rPr>
              <w:t xml:space="preserve">分按照</w:t>
            </w:r>
            <w:r>
              <w:rPr>
                <w:rFonts w:hint="eastAsia"/>
                <w:szCs w:val="21"/>
              </w:rPr>
              <w:t xml:space="preserve">下列公式计算（小数点保留二位）：</w:t>
            </w:r>
            <w:r/>
          </w:p>
          <w:p>
            <w:pPr>
              <w:spacing w:after="120"/>
              <w:rPr>
                <w:rFonts w:hint="eastAsia"/>
                <w:szCs w:val="21"/>
              </w:rPr>
            </w:pPr>
            <w:r>
              <w:rPr>
                <w:rFonts w:hint="eastAsia"/>
                <w:szCs w:val="21"/>
              </w:rPr>
              <w:t xml:space="preserve">投标报价得分=（评分基准价/投标报价）</w:t>
            </w:r>
            <w:r>
              <w:rPr>
                <w:rFonts w:hint="eastAsia"/>
                <w:color w:val="000000"/>
                <w:szCs w:val="21"/>
              </w:rPr>
              <w:t xml:space="preserve">×</w:t>
            </w:r>
            <w:r>
              <w:rPr>
                <w:rFonts w:hint="eastAsia"/>
                <w:szCs w:val="21"/>
              </w:rPr>
              <w:t xml:space="preserve">15</w:t>
            </w:r>
            <w:r>
              <w:rPr>
                <w:rFonts w:hint="eastAsia"/>
                <w:color w:val="000000"/>
                <w:szCs w:val="21"/>
              </w:rPr>
              <w:t xml:space="preserve">×</w:t>
            </w:r>
            <w:r>
              <w:rPr>
                <w:rFonts w:hint="eastAsia"/>
                <w:szCs w:val="21"/>
              </w:rPr>
              <w:t xml:space="preserve">100%</w:t>
            </w:r>
            <w:r/>
          </w:p>
          <w:p>
            <w:pPr>
              <w:spacing w:after="120"/>
              <w:rPr>
                <w:rFonts w:hint="eastAsia"/>
                <w:szCs w:val="21"/>
              </w:rPr>
            </w:pPr>
            <w:r>
              <w:rPr>
                <w:rFonts w:hint="eastAsia"/>
                <w:b/>
                <w:bCs/>
                <w:szCs w:val="21"/>
              </w:rPr>
              <w:t xml:space="preserve">注：评标委员会认为供应商的报价明显低于其他通过符合性审查供应商的报价，有可能影响工程质量或者不能诚信履约的，应当要求其在评标现场合理的时间内提供书面说明，必要时提交相关证明材料；供应商不能证明其报价合理性的，评标委员会应当将其作为无效投标处理。</w:t>
            </w:r>
            <w:r/>
          </w:p>
        </w:tc>
      </w:tr>
      <w:tr>
        <w:trPr>
          <w:jc w:val="center"/>
          <w:trHeight w:val="860"/>
        </w:trPr>
        <w:tc>
          <w:tcPr>
            <w:tcW w:w="1134" w:type="dxa"/>
            <w:vAlign w:val="center"/>
            <w:vMerge w:val="restart"/>
            <w:textDirection w:val="lrTb"/>
            <w:noWrap w:val="false"/>
          </w:tcPr>
          <w:p>
            <w:pPr>
              <w:spacing w:after="120"/>
              <w:rPr>
                <w:rFonts w:hint="eastAsia"/>
                <w:szCs w:val="21"/>
              </w:rPr>
            </w:pPr>
            <w:r>
              <w:rPr>
                <w:rFonts w:hint="eastAsia"/>
                <w:szCs w:val="21"/>
              </w:rPr>
              <w:t xml:space="preserve">管护</w:t>
            </w:r>
            <w:r>
              <w:rPr>
                <w:rFonts w:hint="eastAsia"/>
                <w:szCs w:val="21"/>
              </w:rPr>
              <w:t xml:space="preserve">方案（5</w:t>
            </w:r>
            <w:r>
              <w:rPr>
                <w:rFonts w:hint="eastAsia"/>
                <w:szCs w:val="21"/>
              </w:rPr>
              <w:t xml:space="preserve">2</w:t>
            </w:r>
            <w:r>
              <w:rPr>
                <w:rFonts w:hint="eastAsia"/>
                <w:szCs w:val="21"/>
              </w:rPr>
              <w:t xml:space="preserve">分）</w:t>
            </w:r>
            <w:r/>
          </w:p>
        </w:tc>
        <w:tc>
          <w:tcPr>
            <w:tcW w:w="1545" w:type="dxa"/>
            <w:vAlign w:val="center"/>
            <w:textDirection w:val="lrTb"/>
            <w:noWrap w:val="false"/>
          </w:tcPr>
          <w:p>
            <w:pPr>
              <w:jc w:val="center"/>
              <w:spacing w:after="120"/>
              <w:rPr>
                <w:rFonts w:hint="eastAsia"/>
                <w:color w:val="000000"/>
                <w:szCs w:val="21"/>
              </w:rPr>
            </w:pPr>
            <w:r>
              <w:rPr>
                <w:rFonts w:hint="eastAsia"/>
                <w:color w:val="000000"/>
                <w:szCs w:val="21"/>
              </w:rPr>
              <w:t xml:space="preserve">总体保洁管理方案</w:t>
            </w:r>
            <w:r/>
          </w:p>
          <w:p>
            <w:pPr>
              <w:jc w:val="center"/>
              <w:spacing w:after="120"/>
              <w:rPr>
                <w:rFonts w:hint="eastAsia"/>
                <w:szCs w:val="21"/>
              </w:rPr>
            </w:pPr>
            <w:r>
              <w:rPr>
                <w:rFonts w:hint="eastAsia"/>
                <w:color w:val="000000"/>
                <w:szCs w:val="21"/>
              </w:rPr>
              <w:t xml:space="preserve">（</w:t>
            </w:r>
            <w:r>
              <w:rPr>
                <w:rFonts w:hint="eastAsia"/>
                <w:color w:val="000000"/>
                <w:szCs w:val="21"/>
              </w:rPr>
              <w:t xml:space="preserve">8</w:t>
            </w:r>
            <w:r>
              <w:rPr>
                <w:rFonts w:hint="eastAsia"/>
                <w:color w:val="000000"/>
                <w:szCs w:val="21"/>
              </w:rPr>
              <w:t xml:space="preserve">分）</w:t>
            </w:r>
            <w:r/>
          </w:p>
        </w:tc>
        <w:tc>
          <w:tcPr>
            <w:tcW w:w="7131" w:type="dxa"/>
            <w:textDirection w:val="lrTb"/>
            <w:noWrap w:val="false"/>
          </w:tcPr>
          <w:p>
            <w:pPr>
              <w:spacing w:after="120"/>
              <w:rPr>
                <w:rFonts w:hint="eastAsia"/>
                <w:szCs w:val="21"/>
              </w:rPr>
            </w:pPr>
            <w:r>
              <w:rPr>
                <w:rFonts w:hint="eastAsia"/>
                <w:szCs w:val="21"/>
              </w:rPr>
              <w:t xml:space="preserve">总体保洁管理方案科学合理，内容详细，亮点多，针对性强等</w:t>
            </w:r>
            <w:r>
              <w:rPr>
                <w:rFonts w:hint="eastAsia"/>
                <w:szCs w:val="21"/>
              </w:rPr>
              <w:t xml:space="preserve">评审：</w:t>
            </w:r>
            <w:r/>
          </w:p>
          <w:p>
            <w:pPr>
              <w:spacing w:after="120"/>
              <w:rPr>
                <w:rFonts w:hint="eastAsia"/>
                <w:szCs w:val="21"/>
              </w:rPr>
            </w:pPr>
            <w:r>
              <w:rPr>
                <w:rFonts w:hint="eastAsia"/>
                <w:szCs w:val="21"/>
              </w:rPr>
              <w:t xml:space="preserve">方案细致全面、合理、</w:t>
            </w:r>
            <w:r>
              <w:rPr>
                <w:rFonts w:hint="eastAsia"/>
                <w:szCs w:val="21"/>
              </w:rPr>
              <w:t xml:space="preserve">完全响应</w:t>
            </w:r>
            <w:r>
              <w:rPr>
                <w:rFonts w:hint="eastAsia"/>
                <w:szCs w:val="21"/>
              </w:rPr>
              <w:t xml:space="preserve">需求，技术可行性强得</w:t>
            </w:r>
            <w:r>
              <w:rPr>
                <w:rFonts w:hint="eastAsia"/>
                <w:szCs w:val="21"/>
              </w:rPr>
              <w:t xml:space="preserve">8</w:t>
            </w:r>
            <w:r>
              <w:rPr>
                <w:rFonts w:hint="eastAsia"/>
                <w:szCs w:val="21"/>
              </w:rPr>
              <w:t xml:space="preserve">分；</w:t>
            </w:r>
            <w:r/>
          </w:p>
          <w:p>
            <w:pPr>
              <w:spacing w:after="120"/>
              <w:rPr>
                <w:rFonts w:hint="eastAsia"/>
                <w:szCs w:val="21"/>
              </w:rPr>
            </w:pPr>
            <w:r>
              <w:rPr>
                <w:rFonts w:hint="eastAsia"/>
                <w:szCs w:val="21"/>
              </w:rPr>
              <w:t xml:space="preserve">方案较为合理完整、较好的响应需求，可行性较强的得</w:t>
            </w:r>
            <w:r>
              <w:rPr>
                <w:rFonts w:hint="eastAsia"/>
                <w:szCs w:val="21"/>
              </w:rPr>
              <w:t xml:space="preserve">6</w:t>
            </w:r>
            <w:r>
              <w:rPr>
                <w:rFonts w:hint="eastAsia"/>
                <w:szCs w:val="21"/>
              </w:rPr>
              <w:t xml:space="preserve">分；</w:t>
            </w:r>
            <w:r/>
          </w:p>
          <w:p>
            <w:pPr>
              <w:spacing w:after="120"/>
              <w:rPr>
                <w:rFonts w:hint="eastAsia"/>
                <w:szCs w:val="21"/>
              </w:rPr>
            </w:pPr>
            <w:r>
              <w:rPr>
                <w:rFonts w:hint="eastAsia"/>
                <w:szCs w:val="21"/>
              </w:rPr>
              <w:t xml:space="preserve">方案</w:t>
            </w:r>
            <w:r>
              <w:rPr>
                <w:rFonts w:hint="eastAsia"/>
                <w:szCs w:val="21"/>
              </w:rPr>
              <w:t xml:space="preserve">基本</w:t>
            </w:r>
            <w:r>
              <w:rPr>
                <w:rFonts w:hint="eastAsia"/>
                <w:szCs w:val="21"/>
              </w:rPr>
              <w:t xml:space="preserve">完整、</w:t>
            </w:r>
            <w:r>
              <w:rPr>
                <w:rFonts w:hint="eastAsia"/>
                <w:szCs w:val="21"/>
              </w:rPr>
              <w:t xml:space="preserve">基本响应</w:t>
            </w:r>
            <w:r>
              <w:rPr>
                <w:rFonts w:hint="eastAsia"/>
                <w:szCs w:val="21"/>
              </w:rPr>
              <w:t xml:space="preserve">需求</w:t>
            </w:r>
            <w:r>
              <w:rPr>
                <w:rFonts w:hint="eastAsia"/>
                <w:szCs w:val="21"/>
              </w:rPr>
              <w:t xml:space="preserve">，有一定的可行性</w:t>
            </w:r>
            <w:r>
              <w:rPr>
                <w:rFonts w:hint="eastAsia"/>
                <w:szCs w:val="21"/>
              </w:rPr>
              <w:t xml:space="preserve">的得</w:t>
            </w:r>
            <w:r>
              <w:rPr>
                <w:rFonts w:hint="eastAsia"/>
                <w:szCs w:val="21"/>
              </w:rPr>
              <w:t xml:space="preserve">4</w:t>
            </w:r>
            <w:r>
              <w:rPr>
                <w:rFonts w:hint="eastAsia"/>
                <w:szCs w:val="21"/>
              </w:rPr>
              <w:t xml:space="preserve">分；</w:t>
            </w:r>
            <w:r/>
          </w:p>
          <w:p>
            <w:pPr>
              <w:spacing w:after="120"/>
              <w:rPr>
                <w:rFonts w:hint="eastAsia"/>
                <w:szCs w:val="21"/>
              </w:rPr>
            </w:pPr>
            <w:r>
              <w:rPr>
                <w:rFonts w:hint="eastAsia"/>
                <w:szCs w:val="21"/>
              </w:rPr>
              <w:t xml:space="preserve">方案不完整、响应度低、技术可行性较低得</w:t>
            </w:r>
            <w:r>
              <w:rPr>
                <w:rFonts w:hint="eastAsia"/>
                <w:szCs w:val="21"/>
              </w:rPr>
              <w:t xml:space="preserve">2</w:t>
            </w:r>
            <w:r>
              <w:rPr>
                <w:rFonts w:hint="eastAsia"/>
                <w:szCs w:val="21"/>
              </w:rPr>
              <w:t xml:space="preserve">分</w:t>
            </w:r>
            <w:r>
              <w:rPr>
                <w:rFonts w:hint="eastAsia"/>
                <w:szCs w:val="21"/>
              </w:rPr>
              <w:t xml:space="preserve">；</w:t>
            </w:r>
            <w:r/>
          </w:p>
          <w:p>
            <w:pPr>
              <w:spacing w:after="120"/>
              <w:rPr>
                <w:rFonts w:hint="eastAsia"/>
                <w:szCs w:val="21"/>
              </w:rPr>
            </w:pPr>
            <w:r>
              <w:rPr>
                <w:rFonts w:hint="eastAsia"/>
                <w:szCs w:val="21"/>
              </w:rPr>
              <w:t xml:space="preserve">不提供不得分。</w:t>
            </w:r>
            <w:r/>
          </w:p>
        </w:tc>
      </w:tr>
      <w:tr>
        <w:trPr>
          <w:jc w:val="center"/>
          <w:trHeight w:val="600"/>
        </w:trPr>
        <w:tc>
          <w:tcPr>
            <w:tcW w:w="1134" w:type="dxa"/>
            <w:vAlign w:val="center"/>
            <w:vMerge w:val="continue"/>
            <w:textDirection w:val="lrTb"/>
            <w:noWrap w:val="false"/>
          </w:tcPr>
          <w:p>
            <w:pPr>
              <w:spacing w:after="120"/>
              <w:rPr>
                <w:rFonts w:hint="eastAsia"/>
                <w:szCs w:val="21"/>
              </w:rPr>
            </w:pPr>
            <w:r>
              <w:rPr>
                <w:rFonts w:hint="eastAsia"/>
                <w:szCs w:val="21"/>
              </w:rPr>
            </w:r>
            <w:r/>
          </w:p>
        </w:tc>
        <w:tc>
          <w:tcPr>
            <w:tcW w:w="1545" w:type="dxa"/>
            <w:vAlign w:val="center"/>
            <w:textDirection w:val="lrTb"/>
            <w:noWrap w:val="false"/>
          </w:tcPr>
          <w:p>
            <w:pPr>
              <w:jc w:val="center"/>
              <w:spacing w:after="120"/>
              <w:rPr>
                <w:rFonts w:hint="eastAsia"/>
                <w:color w:val="000000"/>
                <w:szCs w:val="21"/>
              </w:rPr>
            </w:pPr>
            <w:r>
              <w:rPr>
                <w:rFonts w:hint="eastAsia"/>
                <w:color w:val="000000"/>
                <w:szCs w:val="21"/>
              </w:rPr>
              <w:t xml:space="preserve">组织机构及管理制度</w:t>
            </w:r>
            <w:r/>
          </w:p>
          <w:p>
            <w:pPr>
              <w:jc w:val="center"/>
              <w:spacing w:after="120"/>
              <w:rPr>
                <w:rFonts w:hint="eastAsia"/>
                <w:szCs w:val="21"/>
              </w:rPr>
            </w:pPr>
            <w:r>
              <w:rPr>
                <w:rFonts w:hint="eastAsia"/>
                <w:color w:val="000000"/>
                <w:szCs w:val="21"/>
              </w:rPr>
              <w:t xml:space="preserve">（</w:t>
            </w:r>
            <w:r>
              <w:rPr>
                <w:rFonts w:hint="eastAsia"/>
                <w:color w:val="000000"/>
                <w:szCs w:val="21"/>
              </w:rPr>
              <w:t xml:space="preserve">8</w:t>
            </w:r>
            <w:r>
              <w:rPr>
                <w:rFonts w:hint="eastAsia"/>
                <w:color w:val="000000"/>
                <w:szCs w:val="21"/>
              </w:rPr>
              <w:t xml:space="preserve">分）</w:t>
            </w:r>
            <w:r/>
          </w:p>
        </w:tc>
        <w:tc>
          <w:tcPr>
            <w:tcW w:w="7131" w:type="dxa"/>
            <w:textDirection w:val="lrTb"/>
            <w:noWrap w:val="false"/>
          </w:tcPr>
          <w:p>
            <w:pPr>
              <w:spacing w:after="120"/>
              <w:rPr>
                <w:rFonts w:hint="eastAsia"/>
                <w:szCs w:val="21"/>
              </w:rPr>
            </w:pPr>
            <w:r>
              <w:rPr>
                <w:rFonts w:hint="eastAsia"/>
                <w:szCs w:val="21"/>
              </w:rPr>
              <w:t xml:space="preserve">机构设立、各项管理规章制度、运作流程、工具配备、管理计划。</w:t>
            </w:r>
            <w:r/>
          </w:p>
          <w:p>
            <w:pPr>
              <w:spacing w:after="120"/>
              <w:rPr>
                <w:rFonts w:hint="eastAsia"/>
                <w:szCs w:val="21"/>
              </w:rPr>
            </w:pPr>
            <w:r>
              <w:rPr>
                <w:rFonts w:hint="eastAsia"/>
                <w:szCs w:val="21"/>
              </w:rPr>
              <w:t xml:space="preserve">计划细致全面、合理、</w:t>
            </w:r>
            <w:r>
              <w:rPr>
                <w:rFonts w:hint="eastAsia"/>
                <w:szCs w:val="21"/>
              </w:rPr>
              <w:t xml:space="preserve">完全响应</w:t>
            </w:r>
            <w:r>
              <w:rPr>
                <w:rFonts w:hint="eastAsia"/>
                <w:szCs w:val="21"/>
              </w:rPr>
              <w:t xml:space="preserve">需求，技术可行性强得</w:t>
            </w:r>
            <w:r>
              <w:rPr>
                <w:rFonts w:hint="eastAsia"/>
                <w:szCs w:val="21"/>
              </w:rPr>
              <w:t xml:space="preserve">8</w:t>
            </w:r>
            <w:r>
              <w:rPr>
                <w:rFonts w:hint="eastAsia"/>
                <w:szCs w:val="21"/>
              </w:rPr>
              <w:t xml:space="preserve">分；</w:t>
            </w:r>
            <w:r/>
          </w:p>
          <w:p>
            <w:pPr>
              <w:spacing w:after="120"/>
              <w:rPr>
                <w:rFonts w:hint="eastAsia"/>
                <w:szCs w:val="21"/>
              </w:rPr>
            </w:pPr>
            <w:r>
              <w:rPr>
                <w:rFonts w:hint="eastAsia"/>
                <w:szCs w:val="21"/>
              </w:rPr>
              <w:t xml:space="preserve">计划较为合理完整、较好的响应需求，可行性较强的得</w:t>
            </w:r>
            <w:r>
              <w:rPr>
                <w:rFonts w:hint="eastAsia"/>
                <w:szCs w:val="21"/>
              </w:rPr>
              <w:t xml:space="preserve">6</w:t>
            </w:r>
            <w:r>
              <w:rPr>
                <w:rFonts w:hint="eastAsia"/>
                <w:szCs w:val="21"/>
              </w:rPr>
              <w:t xml:space="preserve">分；</w:t>
            </w:r>
            <w:r/>
          </w:p>
          <w:p>
            <w:pPr>
              <w:spacing w:after="120"/>
              <w:rPr>
                <w:rFonts w:hint="eastAsia"/>
                <w:szCs w:val="21"/>
              </w:rPr>
            </w:pPr>
            <w:r>
              <w:rPr>
                <w:rFonts w:hint="eastAsia"/>
                <w:szCs w:val="21"/>
              </w:rPr>
              <w:t xml:space="preserve">计划</w:t>
            </w:r>
            <w:r>
              <w:rPr>
                <w:rFonts w:hint="eastAsia"/>
                <w:szCs w:val="21"/>
              </w:rPr>
              <w:t xml:space="preserve">基本</w:t>
            </w:r>
            <w:r>
              <w:rPr>
                <w:rFonts w:hint="eastAsia"/>
                <w:szCs w:val="21"/>
              </w:rPr>
              <w:t xml:space="preserve">完整、</w:t>
            </w:r>
            <w:r>
              <w:rPr>
                <w:rFonts w:hint="eastAsia"/>
                <w:szCs w:val="21"/>
              </w:rPr>
              <w:t xml:space="preserve">基本响应</w:t>
            </w:r>
            <w:r>
              <w:rPr>
                <w:rFonts w:hint="eastAsia"/>
                <w:szCs w:val="21"/>
              </w:rPr>
              <w:t xml:space="preserve">需求</w:t>
            </w:r>
            <w:r>
              <w:rPr>
                <w:rFonts w:hint="eastAsia"/>
                <w:szCs w:val="21"/>
              </w:rPr>
              <w:t xml:space="preserve">，有一定的可行性</w:t>
            </w:r>
            <w:r>
              <w:rPr>
                <w:rFonts w:hint="eastAsia"/>
                <w:szCs w:val="21"/>
              </w:rPr>
              <w:t xml:space="preserve">的得</w:t>
            </w:r>
            <w:r>
              <w:rPr>
                <w:rFonts w:hint="eastAsia"/>
                <w:szCs w:val="21"/>
              </w:rPr>
              <w:t xml:space="preserve">4</w:t>
            </w:r>
            <w:r>
              <w:rPr>
                <w:rFonts w:hint="eastAsia"/>
                <w:szCs w:val="21"/>
              </w:rPr>
              <w:t xml:space="preserve">分；</w:t>
            </w:r>
            <w:r/>
          </w:p>
          <w:p>
            <w:pPr>
              <w:spacing w:after="120"/>
              <w:rPr>
                <w:rFonts w:hint="eastAsia"/>
                <w:szCs w:val="21"/>
              </w:rPr>
            </w:pPr>
            <w:r>
              <w:rPr>
                <w:rFonts w:hint="eastAsia"/>
                <w:szCs w:val="21"/>
              </w:rPr>
              <w:t xml:space="preserve">计划不完整、响应度低、技术可行性较低得</w:t>
            </w:r>
            <w:r>
              <w:rPr>
                <w:rFonts w:hint="eastAsia"/>
                <w:szCs w:val="21"/>
              </w:rPr>
              <w:t xml:space="preserve">2</w:t>
            </w:r>
            <w:r>
              <w:rPr>
                <w:rFonts w:hint="eastAsia"/>
                <w:szCs w:val="21"/>
              </w:rPr>
              <w:t xml:space="preserve">分</w:t>
            </w:r>
            <w:r>
              <w:rPr>
                <w:rFonts w:hint="eastAsia"/>
                <w:szCs w:val="21"/>
              </w:rPr>
              <w:t xml:space="preserve">；</w:t>
            </w:r>
            <w:r/>
          </w:p>
          <w:p>
            <w:pPr>
              <w:spacing w:after="120"/>
              <w:rPr>
                <w:rFonts w:hint="eastAsia"/>
                <w:szCs w:val="21"/>
              </w:rPr>
            </w:pPr>
            <w:r>
              <w:rPr>
                <w:rFonts w:hint="eastAsia"/>
                <w:szCs w:val="21"/>
              </w:rPr>
              <w:t xml:space="preserve">不提供不得分。</w:t>
            </w:r>
            <w:r/>
          </w:p>
        </w:tc>
      </w:tr>
      <w:tr>
        <w:trPr>
          <w:jc w:val="center"/>
          <w:trHeight w:val="600"/>
        </w:trPr>
        <w:tc>
          <w:tcPr>
            <w:tcW w:w="1134" w:type="dxa"/>
            <w:vAlign w:val="center"/>
            <w:vMerge w:val="continue"/>
            <w:textDirection w:val="lrTb"/>
            <w:noWrap w:val="false"/>
          </w:tcPr>
          <w:p>
            <w:pPr>
              <w:spacing w:after="120"/>
              <w:rPr>
                <w:rFonts w:hint="eastAsia"/>
                <w:szCs w:val="21"/>
              </w:rPr>
            </w:pPr>
            <w:r>
              <w:rPr>
                <w:rFonts w:hint="eastAsia"/>
                <w:szCs w:val="21"/>
              </w:rPr>
            </w:r>
            <w:r/>
          </w:p>
        </w:tc>
        <w:tc>
          <w:tcPr>
            <w:tcW w:w="1545" w:type="dxa"/>
            <w:vAlign w:val="center"/>
            <w:textDirection w:val="lrTb"/>
            <w:noWrap w:val="false"/>
          </w:tcPr>
          <w:p>
            <w:pPr>
              <w:jc w:val="center"/>
              <w:spacing w:after="120"/>
              <w:rPr>
                <w:rFonts w:hint="eastAsia"/>
                <w:color w:val="000000"/>
                <w:szCs w:val="21"/>
              </w:rPr>
            </w:pPr>
            <w:r>
              <w:rPr>
                <w:rFonts w:hint="eastAsia"/>
                <w:color w:val="000000"/>
                <w:szCs w:val="21"/>
              </w:rPr>
              <w:t xml:space="preserve">垃圾清运方案</w:t>
            </w:r>
            <w:r/>
          </w:p>
          <w:p>
            <w:pPr>
              <w:jc w:val="center"/>
              <w:spacing w:after="120"/>
              <w:rPr>
                <w:rFonts w:hint="eastAsia"/>
                <w:szCs w:val="21"/>
              </w:rPr>
            </w:pPr>
            <w:r>
              <w:rPr>
                <w:rFonts w:hint="eastAsia"/>
                <w:color w:val="000000"/>
                <w:szCs w:val="21"/>
              </w:rPr>
              <w:t xml:space="preserve">（</w:t>
            </w:r>
            <w:r>
              <w:rPr>
                <w:rFonts w:hint="eastAsia"/>
                <w:color w:val="000000"/>
                <w:szCs w:val="21"/>
              </w:rPr>
              <w:t xml:space="preserve">8</w:t>
            </w:r>
            <w:r>
              <w:rPr>
                <w:rFonts w:hint="eastAsia"/>
                <w:color w:val="000000"/>
                <w:szCs w:val="21"/>
              </w:rPr>
              <w:t xml:space="preserve">分）</w:t>
            </w:r>
            <w:r/>
          </w:p>
        </w:tc>
        <w:tc>
          <w:tcPr>
            <w:tcW w:w="7131" w:type="dxa"/>
            <w:textDirection w:val="lrTb"/>
            <w:noWrap w:val="false"/>
          </w:tcPr>
          <w:p>
            <w:pPr>
              <w:spacing w:after="120"/>
              <w:rPr>
                <w:rFonts w:hint="eastAsia"/>
                <w:szCs w:val="21"/>
              </w:rPr>
            </w:pPr>
            <w:r>
              <w:rPr>
                <w:rFonts w:hint="eastAsia"/>
                <w:szCs w:val="21"/>
              </w:rPr>
              <w:t xml:space="preserve">垃圾清运方案内容详细，亮点多，针对性强</w:t>
            </w:r>
            <w:r>
              <w:rPr>
                <w:rFonts w:hint="eastAsia"/>
                <w:szCs w:val="21"/>
              </w:rPr>
              <w:t xml:space="preserve">：</w:t>
            </w:r>
            <w:r/>
          </w:p>
          <w:p>
            <w:pPr>
              <w:spacing w:after="120"/>
              <w:rPr>
                <w:rFonts w:hint="eastAsia"/>
                <w:szCs w:val="21"/>
              </w:rPr>
            </w:pPr>
            <w:r>
              <w:rPr>
                <w:rFonts w:hint="eastAsia"/>
                <w:szCs w:val="21"/>
              </w:rPr>
              <w:t xml:space="preserve">方案细致全面、合理、</w:t>
            </w:r>
            <w:r>
              <w:rPr>
                <w:rFonts w:hint="eastAsia"/>
                <w:szCs w:val="21"/>
              </w:rPr>
              <w:t xml:space="preserve">完全响应</w:t>
            </w:r>
            <w:r>
              <w:rPr>
                <w:rFonts w:hint="eastAsia"/>
                <w:szCs w:val="21"/>
              </w:rPr>
              <w:t xml:space="preserve">需求，技术可行性强得</w:t>
            </w:r>
            <w:r>
              <w:rPr>
                <w:rFonts w:hint="eastAsia"/>
                <w:szCs w:val="21"/>
              </w:rPr>
              <w:t xml:space="preserve">8</w:t>
            </w:r>
            <w:r>
              <w:rPr>
                <w:rFonts w:hint="eastAsia"/>
                <w:szCs w:val="21"/>
              </w:rPr>
              <w:t xml:space="preserve">分；</w:t>
            </w:r>
            <w:r/>
          </w:p>
          <w:p>
            <w:pPr>
              <w:spacing w:after="120"/>
              <w:rPr>
                <w:rFonts w:hint="eastAsia"/>
                <w:szCs w:val="21"/>
              </w:rPr>
            </w:pPr>
            <w:r>
              <w:rPr>
                <w:rFonts w:hint="eastAsia"/>
                <w:szCs w:val="21"/>
              </w:rPr>
              <w:t xml:space="preserve">方案较为合理完整、较好的响应需求，可行性较强的得</w:t>
            </w:r>
            <w:r>
              <w:rPr>
                <w:rFonts w:hint="eastAsia"/>
                <w:szCs w:val="21"/>
              </w:rPr>
              <w:t xml:space="preserve">6</w:t>
            </w:r>
            <w:r>
              <w:rPr>
                <w:rFonts w:hint="eastAsia"/>
                <w:szCs w:val="21"/>
              </w:rPr>
              <w:t xml:space="preserve">分；</w:t>
            </w:r>
            <w:r/>
          </w:p>
          <w:p>
            <w:pPr>
              <w:spacing w:after="120"/>
              <w:rPr>
                <w:rFonts w:hint="eastAsia"/>
                <w:szCs w:val="21"/>
              </w:rPr>
            </w:pPr>
            <w:r>
              <w:rPr>
                <w:rFonts w:hint="eastAsia"/>
                <w:szCs w:val="21"/>
              </w:rPr>
              <w:t xml:space="preserve">方案基本完整、</w:t>
            </w:r>
            <w:r>
              <w:rPr>
                <w:rFonts w:hint="eastAsia"/>
                <w:szCs w:val="21"/>
              </w:rPr>
              <w:t xml:space="preserve">基本响应</w:t>
            </w:r>
            <w:r>
              <w:rPr>
                <w:rFonts w:hint="eastAsia"/>
                <w:szCs w:val="21"/>
              </w:rPr>
              <w:t xml:space="preserve">需求，有一定的可行性的得</w:t>
            </w:r>
            <w:r>
              <w:rPr>
                <w:rFonts w:hint="eastAsia"/>
                <w:szCs w:val="21"/>
              </w:rPr>
              <w:t xml:space="preserve">4</w:t>
            </w:r>
            <w:r>
              <w:rPr>
                <w:rFonts w:hint="eastAsia"/>
                <w:szCs w:val="21"/>
              </w:rPr>
              <w:t xml:space="preserve">分；</w:t>
            </w:r>
            <w:r/>
          </w:p>
          <w:p>
            <w:pPr>
              <w:spacing w:after="120"/>
              <w:rPr>
                <w:rFonts w:hint="eastAsia"/>
                <w:szCs w:val="21"/>
              </w:rPr>
            </w:pPr>
            <w:r>
              <w:rPr>
                <w:rFonts w:hint="eastAsia"/>
                <w:szCs w:val="21"/>
              </w:rPr>
              <w:t xml:space="preserve">方案不完整、响应度低、技术可行性较低得</w:t>
            </w:r>
            <w:r>
              <w:rPr>
                <w:rFonts w:hint="eastAsia"/>
                <w:szCs w:val="21"/>
              </w:rPr>
              <w:t xml:space="preserve">2</w:t>
            </w:r>
            <w:r>
              <w:rPr>
                <w:rFonts w:hint="eastAsia"/>
                <w:szCs w:val="21"/>
              </w:rPr>
              <w:t xml:space="preserve">分；</w:t>
            </w:r>
            <w:r/>
          </w:p>
          <w:p>
            <w:pPr>
              <w:spacing w:after="120"/>
              <w:rPr>
                <w:rFonts w:hint="eastAsia"/>
                <w:szCs w:val="21"/>
              </w:rPr>
            </w:pPr>
            <w:r>
              <w:rPr>
                <w:rFonts w:hint="eastAsia"/>
                <w:szCs w:val="21"/>
              </w:rPr>
              <w:t xml:space="preserve">不提供不得分。</w:t>
            </w:r>
            <w:r/>
          </w:p>
        </w:tc>
      </w:tr>
      <w:tr>
        <w:trPr>
          <w:jc w:val="center"/>
          <w:trHeight w:val="408"/>
        </w:trPr>
        <w:tc>
          <w:tcPr>
            <w:tcW w:w="1134" w:type="dxa"/>
            <w:vAlign w:val="center"/>
            <w:vMerge w:val="continue"/>
            <w:textDirection w:val="lrTb"/>
            <w:noWrap w:val="false"/>
          </w:tcPr>
          <w:p>
            <w:pPr>
              <w:spacing w:after="120"/>
              <w:rPr>
                <w:rFonts w:hint="eastAsia"/>
                <w:szCs w:val="21"/>
              </w:rPr>
            </w:pPr>
            <w:r>
              <w:rPr>
                <w:rFonts w:hint="eastAsia"/>
                <w:szCs w:val="21"/>
              </w:rPr>
            </w:r>
            <w:r/>
          </w:p>
        </w:tc>
        <w:tc>
          <w:tcPr>
            <w:tcW w:w="1545" w:type="dxa"/>
            <w:vAlign w:val="center"/>
            <w:textDirection w:val="lrTb"/>
            <w:noWrap w:val="false"/>
          </w:tcPr>
          <w:p>
            <w:pPr>
              <w:jc w:val="center"/>
              <w:spacing w:after="120"/>
              <w:rPr>
                <w:rFonts w:hint="eastAsia"/>
                <w:color w:val="000000"/>
                <w:szCs w:val="21"/>
              </w:rPr>
            </w:pPr>
            <w:r>
              <w:rPr>
                <w:rFonts w:hint="eastAsia"/>
                <w:color w:val="000000"/>
                <w:szCs w:val="21"/>
              </w:rPr>
              <w:t xml:space="preserve">应急预案</w:t>
            </w:r>
            <w:r/>
          </w:p>
          <w:p>
            <w:pPr>
              <w:jc w:val="center"/>
              <w:spacing w:after="120"/>
              <w:rPr>
                <w:rFonts w:hint="eastAsia"/>
                <w:szCs w:val="21"/>
              </w:rPr>
            </w:pPr>
            <w:r>
              <w:rPr>
                <w:rFonts w:hint="eastAsia"/>
                <w:color w:val="000000"/>
                <w:szCs w:val="21"/>
              </w:rPr>
              <w:t xml:space="preserve">（</w:t>
            </w:r>
            <w:r>
              <w:rPr>
                <w:rFonts w:hint="eastAsia"/>
                <w:color w:val="000000"/>
                <w:szCs w:val="21"/>
              </w:rPr>
              <w:t xml:space="preserve">8</w:t>
            </w:r>
            <w:r>
              <w:rPr>
                <w:rFonts w:hint="eastAsia"/>
                <w:color w:val="000000"/>
                <w:szCs w:val="21"/>
              </w:rPr>
              <w:t xml:space="preserve">分）</w:t>
            </w:r>
            <w:r/>
          </w:p>
        </w:tc>
        <w:tc>
          <w:tcPr>
            <w:tcW w:w="7131" w:type="dxa"/>
            <w:textDirection w:val="lrTb"/>
            <w:noWrap w:val="false"/>
          </w:tcPr>
          <w:p>
            <w:pPr>
              <w:spacing w:after="120"/>
              <w:rPr>
                <w:rFonts w:hint="eastAsia"/>
                <w:szCs w:val="21"/>
              </w:rPr>
            </w:pPr>
            <w:r>
              <w:rPr>
                <w:rFonts w:hint="eastAsia"/>
                <w:szCs w:val="21"/>
              </w:rPr>
              <w:t xml:space="preserve">处理突发事件的方案、特殊时段保洁方案等</w:t>
            </w:r>
            <w:r>
              <w:rPr>
                <w:rFonts w:hint="eastAsia"/>
                <w:szCs w:val="21"/>
              </w:rPr>
              <w:t xml:space="preserve">：</w:t>
            </w:r>
            <w:r/>
          </w:p>
          <w:p>
            <w:pPr>
              <w:spacing w:after="120"/>
              <w:rPr>
                <w:rFonts w:hint="eastAsia"/>
                <w:szCs w:val="21"/>
              </w:rPr>
            </w:pPr>
            <w:r>
              <w:rPr>
                <w:rFonts w:hint="eastAsia"/>
                <w:szCs w:val="21"/>
              </w:rPr>
              <w:t xml:space="preserve">方案细致全面、合理、</w:t>
            </w:r>
            <w:r>
              <w:rPr>
                <w:rFonts w:hint="eastAsia"/>
                <w:szCs w:val="21"/>
              </w:rPr>
              <w:t xml:space="preserve">完全响应</w:t>
            </w:r>
            <w:r>
              <w:rPr>
                <w:rFonts w:hint="eastAsia"/>
                <w:szCs w:val="21"/>
              </w:rPr>
              <w:t xml:space="preserve">需求，技术可行性强得8分；</w:t>
            </w:r>
            <w:r/>
          </w:p>
          <w:p>
            <w:pPr>
              <w:spacing w:after="120"/>
              <w:rPr>
                <w:rFonts w:hint="eastAsia"/>
                <w:szCs w:val="21"/>
              </w:rPr>
            </w:pPr>
            <w:r>
              <w:rPr>
                <w:rFonts w:hint="eastAsia"/>
                <w:szCs w:val="21"/>
              </w:rPr>
              <w:t xml:space="preserve">方案较为合理完整、较好的响应需求，可行性较强的得6分；</w:t>
            </w:r>
            <w:r/>
          </w:p>
          <w:p>
            <w:pPr>
              <w:spacing w:after="120"/>
              <w:rPr>
                <w:rFonts w:hint="eastAsia"/>
                <w:szCs w:val="21"/>
              </w:rPr>
            </w:pPr>
            <w:r>
              <w:rPr>
                <w:rFonts w:hint="eastAsia"/>
                <w:szCs w:val="21"/>
              </w:rPr>
              <w:t xml:space="preserve">方案基本完整、</w:t>
            </w:r>
            <w:r>
              <w:rPr>
                <w:rFonts w:hint="eastAsia"/>
                <w:szCs w:val="21"/>
              </w:rPr>
              <w:t xml:space="preserve">基本响应</w:t>
            </w:r>
            <w:r>
              <w:rPr>
                <w:rFonts w:hint="eastAsia"/>
                <w:szCs w:val="21"/>
              </w:rPr>
              <w:t xml:space="preserve">需求，有一定的可行性的得4分；</w:t>
            </w:r>
            <w:r/>
          </w:p>
          <w:p>
            <w:pPr>
              <w:spacing w:after="120"/>
              <w:rPr>
                <w:rFonts w:hint="eastAsia"/>
                <w:szCs w:val="21"/>
              </w:rPr>
            </w:pPr>
            <w:r>
              <w:rPr>
                <w:rFonts w:hint="eastAsia"/>
                <w:szCs w:val="21"/>
              </w:rPr>
              <w:t xml:space="preserve">方案不完整、响应度低、技术可行性较低得2分</w:t>
            </w:r>
            <w:r>
              <w:rPr>
                <w:rFonts w:hint="eastAsia"/>
                <w:szCs w:val="21"/>
              </w:rPr>
              <w:t xml:space="preserve">；</w:t>
            </w:r>
            <w:r/>
          </w:p>
          <w:p>
            <w:pPr>
              <w:spacing w:after="120"/>
              <w:rPr>
                <w:rFonts w:hint="eastAsia"/>
                <w:szCs w:val="21"/>
              </w:rPr>
            </w:pPr>
            <w:r>
              <w:rPr>
                <w:rFonts w:hint="eastAsia"/>
                <w:szCs w:val="21"/>
              </w:rPr>
              <w:t xml:space="preserve">不提供不得分。</w:t>
            </w:r>
            <w:r/>
          </w:p>
        </w:tc>
      </w:tr>
      <w:tr>
        <w:trPr>
          <w:jc w:val="center"/>
          <w:trHeight w:val="600"/>
        </w:trPr>
        <w:tc>
          <w:tcPr>
            <w:tcW w:w="1134" w:type="dxa"/>
            <w:vAlign w:val="center"/>
            <w:vMerge w:val="continue"/>
            <w:textDirection w:val="lrTb"/>
            <w:noWrap w:val="false"/>
          </w:tcPr>
          <w:p>
            <w:pPr>
              <w:spacing w:after="120"/>
              <w:rPr>
                <w:rFonts w:hint="eastAsia"/>
                <w:szCs w:val="21"/>
              </w:rPr>
            </w:pPr>
            <w:r>
              <w:rPr>
                <w:rFonts w:hint="eastAsia"/>
                <w:szCs w:val="21"/>
              </w:rPr>
            </w:r>
            <w:r/>
          </w:p>
        </w:tc>
        <w:tc>
          <w:tcPr>
            <w:tcW w:w="1545" w:type="dxa"/>
            <w:vAlign w:val="center"/>
            <w:textDirection w:val="lrTb"/>
            <w:noWrap w:val="false"/>
          </w:tcPr>
          <w:p>
            <w:pPr>
              <w:jc w:val="center"/>
              <w:spacing w:after="120"/>
              <w:rPr>
                <w:rFonts w:hint="eastAsia"/>
                <w:color w:val="000000"/>
                <w:szCs w:val="21"/>
              </w:rPr>
            </w:pPr>
            <w:r>
              <w:rPr>
                <w:rFonts w:hint="eastAsia"/>
                <w:color w:val="000000"/>
                <w:szCs w:val="21"/>
              </w:rPr>
              <w:t xml:space="preserve">针对本项目的安全措施</w:t>
            </w:r>
            <w:r/>
          </w:p>
          <w:p>
            <w:pPr>
              <w:jc w:val="center"/>
              <w:spacing w:after="120"/>
              <w:rPr>
                <w:rFonts w:hint="eastAsia"/>
                <w:szCs w:val="21"/>
              </w:rPr>
            </w:pPr>
            <w:r>
              <w:rPr>
                <w:rFonts w:hint="eastAsia"/>
                <w:color w:val="000000"/>
                <w:szCs w:val="21"/>
              </w:rPr>
              <w:t xml:space="preserve">（</w:t>
            </w:r>
            <w:r>
              <w:rPr>
                <w:rFonts w:hint="eastAsia"/>
                <w:color w:val="000000"/>
                <w:szCs w:val="21"/>
              </w:rPr>
              <w:t xml:space="preserve">8</w:t>
            </w:r>
            <w:r>
              <w:rPr>
                <w:rFonts w:hint="eastAsia"/>
                <w:color w:val="000000"/>
                <w:szCs w:val="21"/>
              </w:rPr>
              <w:t xml:space="preserve">分）</w:t>
            </w:r>
            <w:r/>
          </w:p>
        </w:tc>
        <w:tc>
          <w:tcPr>
            <w:tcW w:w="7131" w:type="dxa"/>
            <w:textDirection w:val="lrTb"/>
            <w:noWrap w:val="false"/>
          </w:tcPr>
          <w:p>
            <w:pPr>
              <w:spacing w:after="120"/>
              <w:rPr>
                <w:rFonts w:hint="eastAsia"/>
                <w:szCs w:val="21"/>
              </w:rPr>
            </w:pPr>
            <w:r>
              <w:rPr>
                <w:rFonts w:hint="eastAsia"/>
                <w:szCs w:val="21"/>
              </w:rPr>
              <w:t xml:space="preserve">采取的针对性安全措施</w:t>
            </w:r>
            <w:r>
              <w:rPr>
                <w:rFonts w:hint="eastAsia"/>
                <w:szCs w:val="21"/>
              </w:rPr>
              <w:t xml:space="preserve">：</w:t>
            </w:r>
            <w:r/>
          </w:p>
          <w:p>
            <w:pPr>
              <w:spacing w:after="120"/>
              <w:rPr>
                <w:rFonts w:hint="eastAsia"/>
                <w:szCs w:val="21"/>
              </w:rPr>
            </w:pPr>
            <w:r>
              <w:rPr>
                <w:rFonts w:hint="eastAsia"/>
                <w:szCs w:val="21"/>
              </w:rPr>
              <w:t xml:space="preserve">计划细致全面、合理、可行性强得8分；</w:t>
            </w:r>
            <w:r/>
          </w:p>
          <w:p>
            <w:pPr>
              <w:spacing w:after="120"/>
              <w:rPr>
                <w:rFonts w:hint="eastAsia"/>
                <w:szCs w:val="21"/>
              </w:rPr>
            </w:pPr>
            <w:r>
              <w:rPr>
                <w:rFonts w:hint="eastAsia"/>
                <w:szCs w:val="21"/>
              </w:rPr>
              <w:t xml:space="preserve">计划较为合理完整、较好的响应需求，可行性较强的得6分；</w:t>
            </w:r>
            <w:r/>
          </w:p>
          <w:p>
            <w:pPr>
              <w:spacing w:after="120"/>
              <w:rPr>
                <w:rFonts w:hint="eastAsia"/>
                <w:szCs w:val="21"/>
              </w:rPr>
            </w:pPr>
            <w:r>
              <w:rPr>
                <w:rFonts w:hint="eastAsia"/>
                <w:szCs w:val="21"/>
              </w:rPr>
              <w:t xml:space="preserve">计划基本完整、</w:t>
            </w:r>
            <w:r>
              <w:rPr>
                <w:rFonts w:hint="eastAsia"/>
                <w:szCs w:val="21"/>
              </w:rPr>
              <w:t xml:space="preserve">基本响应</w:t>
            </w:r>
            <w:r>
              <w:rPr>
                <w:rFonts w:hint="eastAsia"/>
                <w:szCs w:val="21"/>
              </w:rPr>
              <w:t xml:space="preserve">需求，有一定的可行性的得4分；</w:t>
            </w:r>
            <w:r/>
          </w:p>
          <w:p>
            <w:pPr>
              <w:spacing w:after="120"/>
              <w:rPr>
                <w:rFonts w:hint="eastAsia"/>
                <w:szCs w:val="21"/>
              </w:rPr>
            </w:pPr>
            <w:r>
              <w:rPr>
                <w:rFonts w:hint="eastAsia"/>
                <w:szCs w:val="21"/>
              </w:rPr>
              <w:t xml:space="preserve">计划不完整、响应度低、技术可行性较低得2-分，</w:t>
            </w:r>
            <w:r/>
          </w:p>
          <w:p>
            <w:pPr>
              <w:spacing w:after="120"/>
              <w:rPr>
                <w:rFonts w:hint="eastAsia"/>
                <w:szCs w:val="21"/>
              </w:rPr>
            </w:pPr>
            <w:r>
              <w:rPr>
                <w:rFonts w:hint="eastAsia"/>
                <w:szCs w:val="21"/>
              </w:rPr>
              <w:t xml:space="preserve">不提供不得分。</w:t>
            </w:r>
            <w:r/>
          </w:p>
        </w:tc>
      </w:tr>
      <w:tr>
        <w:trPr>
          <w:jc w:val="center"/>
          <w:trHeight w:val="846"/>
        </w:trPr>
        <w:tc>
          <w:tcPr>
            <w:tcW w:w="1134" w:type="dxa"/>
            <w:vAlign w:val="center"/>
            <w:vMerge w:val="continue"/>
            <w:textDirection w:val="lrTb"/>
            <w:noWrap w:val="false"/>
          </w:tcPr>
          <w:p>
            <w:pPr>
              <w:spacing w:after="120"/>
              <w:rPr>
                <w:rFonts w:hint="eastAsia"/>
                <w:szCs w:val="21"/>
              </w:rPr>
            </w:pPr>
            <w:r>
              <w:rPr>
                <w:rFonts w:hint="eastAsia"/>
                <w:szCs w:val="21"/>
              </w:rPr>
            </w:r>
            <w:r/>
          </w:p>
        </w:tc>
        <w:tc>
          <w:tcPr>
            <w:tcW w:w="1545" w:type="dxa"/>
            <w:vAlign w:val="center"/>
            <w:textDirection w:val="lrTb"/>
            <w:noWrap w:val="false"/>
          </w:tcPr>
          <w:p>
            <w:pPr>
              <w:jc w:val="center"/>
              <w:spacing w:after="120"/>
              <w:rPr>
                <w:rFonts w:hint="eastAsia"/>
                <w:szCs w:val="21"/>
              </w:rPr>
            </w:pPr>
            <w:r>
              <w:rPr>
                <w:rFonts w:hint="eastAsia"/>
                <w:color w:val="000000"/>
                <w:szCs w:val="21"/>
              </w:rPr>
              <w:t xml:space="preserve">拟派人员结构及培训计划（</w:t>
            </w:r>
            <w:r>
              <w:rPr>
                <w:rFonts w:hint="eastAsia"/>
                <w:color w:val="000000"/>
                <w:szCs w:val="21"/>
              </w:rPr>
              <w:t xml:space="preserve">7</w:t>
            </w:r>
            <w:r>
              <w:rPr>
                <w:rFonts w:hint="eastAsia"/>
                <w:color w:val="000000"/>
                <w:szCs w:val="21"/>
              </w:rPr>
              <w:t xml:space="preserve">分）</w:t>
            </w:r>
            <w:r/>
          </w:p>
        </w:tc>
        <w:tc>
          <w:tcPr>
            <w:tcW w:w="7131" w:type="dxa"/>
            <w:textDirection w:val="lrTb"/>
            <w:noWrap w:val="false"/>
          </w:tcPr>
          <w:p>
            <w:pPr>
              <w:spacing w:after="120"/>
              <w:rPr>
                <w:rFonts w:hint="eastAsia"/>
                <w:szCs w:val="21"/>
              </w:rPr>
            </w:pPr>
            <w:r>
              <w:rPr>
                <w:rFonts w:hint="eastAsia"/>
                <w:szCs w:val="21"/>
              </w:rPr>
              <w:t xml:space="preserve">拟派人员年龄结构、培训及管理方案：</w:t>
            </w:r>
            <w:r/>
          </w:p>
          <w:p>
            <w:pPr>
              <w:spacing w:after="120"/>
              <w:rPr>
                <w:rFonts w:hint="eastAsia"/>
                <w:szCs w:val="21"/>
              </w:rPr>
            </w:pPr>
            <w:r>
              <w:rPr>
                <w:rFonts w:hint="eastAsia"/>
                <w:szCs w:val="21"/>
              </w:rPr>
              <w:t xml:space="preserve">方案细致全面、合理、</w:t>
            </w:r>
            <w:r>
              <w:rPr>
                <w:rFonts w:hint="eastAsia"/>
                <w:szCs w:val="21"/>
              </w:rPr>
              <w:t xml:space="preserve">完全响应</w:t>
            </w:r>
            <w:r>
              <w:rPr>
                <w:rFonts w:hint="eastAsia"/>
                <w:szCs w:val="21"/>
              </w:rPr>
              <w:t xml:space="preserve">需求，技术可行性强得</w:t>
            </w:r>
            <w:r>
              <w:rPr>
                <w:rFonts w:hint="eastAsia"/>
                <w:szCs w:val="21"/>
              </w:rPr>
              <w:t xml:space="preserve">7</w:t>
            </w:r>
            <w:r>
              <w:rPr>
                <w:rFonts w:hint="eastAsia"/>
                <w:szCs w:val="21"/>
              </w:rPr>
              <w:t xml:space="preserve">分；</w:t>
            </w:r>
            <w:r/>
          </w:p>
          <w:p>
            <w:pPr>
              <w:spacing w:after="120"/>
              <w:rPr>
                <w:rFonts w:hint="eastAsia"/>
                <w:szCs w:val="21"/>
              </w:rPr>
            </w:pPr>
            <w:r>
              <w:rPr>
                <w:rFonts w:hint="eastAsia"/>
                <w:szCs w:val="21"/>
              </w:rPr>
              <w:t xml:space="preserve">方案较为合理完整、较好的响应需求，可行性较强的得5分；</w:t>
            </w:r>
            <w:r/>
          </w:p>
          <w:p>
            <w:pPr>
              <w:spacing w:after="120"/>
              <w:rPr>
                <w:rFonts w:hint="eastAsia"/>
                <w:szCs w:val="21"/>
              </w:rPr>
            </w:pPr>
            <w:r>
              <w:rPr>
                <w:rFonts w:hint="eastAsia"/>
                <w:szCs w:val="21"/>
              </w:rPr>
              <w:t xml:space="preserve">方案基本完整、</w:t>
            </w:r>
            <w:r>
              <w:rPr>
                <w:rFonts w:hint="eastAsia"/>
                <w:szCs w:val="21"/>
              </w:rPr>
              <w:t xml:space="preserve">基本响应</w:t>
            </w:r>
            <w:r>
              <w:rPr>
                <w:rFonts w:hint="eastAsia"/>
                <w:szCs w:val="21"/>
              </w:rPr>
              <w:t xml:space="preserve">需求，有一定的可行性的得3分；</w:t>
            </w:r>
            <w:r/>
          </w:p>
          <w:p>
            <w:pPr>
              <w:spacing w:after="120"/>
              <w:rPr>
                <w:rFonts w:hint="eastAsia"/>
                <w:szCs w:val="21"/>
              </w:rPr>
            </w:pPr>
            <w:r>
              <w:rPr>
                <w:rFonts w:hint="eastAsia"/>
                <w:szCs w:val="21"/>
              </w:rPr>
              <w:t xml:space="preserve">方案不完整、响应度低、技术可行性较低得1分，</w:t>
            </w:r>
            <w:r/>
          </w:p>
          <w:p>
            <w:pPr>
              <w:spacing w:after="120"/>
              <w:rPr>
                <w:rFonts w:hint="eastAsia"/>
                <w:szCs w:val="21"/>
              </w:rPr>
            </w:pPr>
            <w:r>
              <w:rPr>
                <w:rFonts w:hint="eastAsia"/>
                <w:szCs w:val="21"/>
              </w:rPr>
              <w:t xml:space="preserve">不提供不得分。</w:t>
            </w:r>
            <w:r/>
          </w:p>
        </w:tc>
      </w:tr>
      <w:tr>
        <w:trPr>
          <w:jc w:val="center"/>
          <w:trHeight w:val="919"/>
        </w:trPr>
        <w:tc>
          <w:tcPr>
            <w:tcW w:w="1134" w:type="dxa"/>
            <w:vAlign w:val="center"/>
            <w:vMerge w:val="continue"/>
            <w:textDirection w:val="lrTb"/>
            <w:noWrap w:val="false"/>
          </w:tcPr>
          <w:p>
            <w:pPr>
              <w:spacing w:after="120"/>
              <w:rPr>
                <w:rFonts w:hint="eastAsia"/>
                <w:szCs w:val="21"/>
              </w:rPr>
            </w:pPr>
            <w:r>
              <w:rPr>
                <w:rFonts w:hint="eastAsia"/>
                <w:szCs w:val="21"/>
              </w:rPr>
            </w:r>
            <w:r/>
          </w:p>
        </w:tc>
        <w:tc>
          <w:tcPr>
            <w:tcW w:w="1545" w:type="dxa"/>
            <w:vAlign w:val="center"/>
            <w:textDirection w:val="lrTb"/>
            <w:noWrap w:val="false"/>
          </w:tcPr>
          <w:p>
            <w:pPr>
              <w:jc w:val="center"/>
              <w:spacing w:after="120"/>
              <w:rPr>
                <w:rFonts w:hint="eastAsia"/>
                <w:color w:val="000000"/>
                <w:szCs w:val="21"/>
              </w:rPr>
            </w:pPr>
            <w:r>
              <w:rPr>
                <w:rFonts w:hint="eastAsia"/>
                <w:color w:val="000000"/>
                <w:szCs w:val="21"/>
              </w:rPr>
              <w:t xml:space="preserve">服务承诺</w:t>
            </w:r>
            <w:r/>
          </w:p>
          <w:p>
            <w:pPr>
              <w:jc w:val="center"/>
              <w:spacing w:after="120"/>
              <w:rPr>
                <w:rFonts w:hint="eastAsia"/>
                <w:szCs w:val="21"/>
              </w:rPr>
            </w:pPr>
            <w:r>
              <w:rPr>
                <w:rFonts w:hint="eastAsia"/>
                <w:color w:val="000000"/>
                <w:szCs w:val="21"/>
              </w:rPr>
              <w:t xml:space="preserve">（</w:t>
            </w:r>
            <w:r>
              <w:rPr>
                <w:rFonts w:hint="eastAsia"/>
                <w:color w:val="000000"/>
                <w:szCs w:val="21"/>
              </w:rPr>
              <w:t xml:space="preserve">5</w:t>
            </w:r>
            <w:r>
              <w:rPr>
                <w:rFonts w:hint="eastAsia"/>
                <w:color w:val="000000"/>
                <w:szCs w:val="21"/>
              </w:rPr>
              <w:t xml:space="preserve">分）</w:t>
            </w:r>
            <w:r/>
          </w:p>
        </w:tc>
        <w:tc>
          <w:tcPr>
            <w:tcW w:w="7131" w:type="dxa"/>
            <w:textDirection w:val="lrTb"/>
            <w:noWrap w:val="false"/>
          </w:tcPr>
          <w:p>
            <w:pPr>
              <w:spacing w:after="120"/>
              <w:rPr>
                <w:rFonts w:hint="eastAsia"/>
                <w:bCs/>
                <w:color w:val="000000"/>
                <w:szCs w:val="21"/>
              </w:rPr>
            </w:pPr>
            <w:r>
              <w:rPr>
                <w:rFonts w:hint="eastAsia"/>
                <w:bCs/>
                <w:color w:val="000000"/>
                <w:szCs w:val="21"/>
              </w:rPr>
              <w:t xml:space="preserve">服务承诺（承诺内容包括但不限于指定的全天候的联系人和联系方式、服务应答的时效性、处理问题的时效性、特殊时段的服务、服务质量和效果、若未能履行承诺愿接受的惩罚等）：</w:t>
            </w:r>
            <w:r/>
          </w:p>
          <w:p>
            <w:pPr>
              <w:spacing w:after="120"/>
              <w:rPr>
                <w:rFonts w:hint="eastAsia"/>
                <w:color w:val="000000"/>
                <w:szCs w:val="21"/>
              </w:rPr>
            </w:pPr>
            <w:r>
              <w:rPr>
                <w:rFonts w:hint="eastAsia"/>
                <w:color w:val="000000"/>
                <w:szCs w:val="21"/>
              </w:rPr>
              <w:t xml:space="preserve">承诺细致全面、合理、</w:t>
            </w:r>
            <w:r>
              <w:rPr>
                <w:rFonts w:hint="eastAsia"/>
                <w:color w:val="000000"/>
                <w:szCs w:val="21"/>
              </w:rPr>
              <w:t xml:space="preserve">完全响应</w:t>
            </w:r>
            <w:r>
              <w:rPr>
                <w:rFonts w:hint="eastAsia"/>
                <w:color w:val="000000"/>
                <w:szCs w:val="21"/>
              </w:rPr>
              <w:t xml:space="preserve">需求得</w:t>
            </w:r>
            <w:r>
              <w:rPr>
                <w:rFonts w:hint="eastAsia"/>
                <w:color w:val="000000"/>
                <w:szCs w:val="21"/>
              </w:rPr>
              <w:t xml:space="preserve">5</w:t>
            </w:r>
            <w:r>
              <w:rPr>
                <w:rFonts w:hint="eastAsia"/>
                <w:color w:val="000000"/>
                <w:szCs w:val="21"/>
              </w:rPr>
              <w:t xml:space="preserve">分；</w:t>
            </w:r>
            <w:r/>
          </w:p>
          <w:p>
            <w:pPr>
              <w:spacing w:after="120"/>
              <w:rPr>
                <w:rFonts w:hint="eastAsia"/>
                <w:color w:val="000000"/>
                <w:szCs w:val="21"/>
              </w:rPr>
            </w:pPr>
            <w:r>
              <w:rPr>
                <w:rFonts w:hint="eastAsia"/>
                <w:color w:val="000000"/>
                <w:szCs w:val="21"/>
              </w:rPr>
              <w:t xml:space="preserve">承诺较为完整、</w:t>
            </w:r>
            <w:r>
              <w:rPr>
                <w:rFonts w:hint="eastAsia"/>
                <w:color w:val="000000"/>
                <w:szCs w:val="21"/>
              </w:rPr>
              <w:t xml:space="preserve">基本响应</w:t>
            </w:r>
            <w:r>
              <w:rPr>
                <w:rFonts w:hint="eastAsia"/>
                <w:color w:val="000000"/>
                <w:szCs w:val="21"/>
              </w:rPr>
              <w:t xml:space="preserve">需求的得</w:t>
            </w:r>
            <w:r>
              <w:rPr>
                <w:rFonts w:hint="eastAsia"/>
                <w:color w:val="000000"/>
                <w:szCs w:val="21"/>
              </w:rPr>
              <w:t xml:space="preserve">3</w:t>
            </w:r>
            <w:r>
              <w:rPr>
                <w:rFonts w:hint="eastAsia"/>
                <w:color w:val="000000"/>
                <w:szCs w:val="21"/>
              </w:rPr>
              <w:t xml:space="preserve">分；</w:t>
            </w:r>
            <w:r/>
          </w:p>
          <w:p>
            <w:pPr>
              <w:spacing w:after="120"/>
              <w:rPr>
                <w:rFonts w:hint="eastAsia"/>
                <w:color w:val="000000"/>
                <w:szCs w:val="21"/>
              </w:rPr>
            </w:pPr>
            <w:r>
              <w:rPr>
                <w:rFonts w:hint="eastAsia"/>
                <w:color w:val="000000"/>
                <w:szCs w:val="21"/>
              </w:rPr>
              <w:t xml:space="preserve">承诺不完整、响应度低得</w:t>
            </w:r>
            <w:r>
              <w:rPr>
                <w:rFonts w:hint="eastAsia"/>
                <w:color w:val="000000"/>
                <w:szCs w:val="21"/>
              </w:rPr>
              <w:t xml:space="preserve">1</w:t>
            </w:r>
            <w:r>
              <w:rPr>
                <w:rFonts w:hint="eastAsia"/>
                <w:color w:val="000000"/>
                <w:szCs w:val="21"/>
              </w:rPr>
              <w:t xml:space="preserve">分，</w:t>
            </w:r>
            <w:r/>
          </w:p>
          <w:p>
            <w:pPr>
              <w:spacing w:after="120"/>
              <w:rPr>
                <w:rFonts w:hint="eastAsia"/>
                <w:szCs w:val="21"/>
              </w:rPr>
            </w:pPr>
            <w:r>
              <w:rPr>
                <w:rFonts w:hint="eastAsia"/>
                <w:color w:val="000000"/>
                <w:szCs w:val="21"/>
              </w:rPr>
              <w:t xml:space="preserve">不提供不得分。</w:t>
            </w:r>
            <w:r/>
          </w:p>
        </w:tc>
      </w:tr>
      <w:tr>
        <w:trPr>
          <w:jc w:val="center"/>
          <w:trHeight w:val="919"/>
        </w:trPr>
        <w:tc>
          <w:tcPr>
            <w:tcW w:w="1134" w:type="dxa"/>
            <w:vAlign w:val="center"/>
            <w:vMerge w:val="restart"/>
            <w:textDirection w:val="lrTb"/>
            <w:noWrap w:val="false"/>
          </w:tcPr>
          <w:p>
            <w:pPr>
              <w:spacing w:after="120"/>
              <w:rPr>
                <w:rFonts w:hint="eastAsia"/>
                <w:szCs w:val="21"/>
              </w:rPr>
            </w:pPr>
            <w:r>
              <w:rPr>
                <w:rFonts w:hint="eastAsia"/>
                <w:szCs w:val="21"/>
              </w:rPr>
              <w:t xml:space="preserve">资源配置（</w:t>
            </w:r>
            <w:r>
              <w:rPr>
                <w:rFonts w:hint="eastAsia"/>
                <w:szCs w:val="21"/>
              </w:rPr>
              <w:t xml:space="preserve">23</w:t>
            </w:r>
            <w:r>
              <w:rPr>
                <w:rFonts w:hint="eastAsia"/>
                <w:szCs w:val="21"/>
              </w:rPr>
              <w:t xml:space="preserve">分）</w:t>
            </w:r>
            <w:r/>
          </w:p>
        </w:tc>
        <w:tc>
          <w:tcPr>
            <w:tcW w:w="1545" w:type="dxa"/>
            <w:vAlign w:val="center"/>
            <w:textDirection w:val="lrTb"/>
            <w:noWrap w:val="false"/>
          </w:tcPr>
          <w:p>
            <w:pPr>
              <w:jc w:val="center"/>
              <w:spacing w:after="120"/>
              <w:rPr>
                <w:rFonts w:hint="eastAsia"/>
                <w:szCs w:val="21"/>
              </w:rPr>
            </w:pPr>
            <w:r>
              <w:rPr>
                <w:rFonts w:hint="eastAsia"/>
                <w:szCs w:val="21"/>
              </w:rPr>
              <w:t xml:space="preserve">人员</w:t>
            </w:r>
            <w:r>
              <w:rPr>
                <w:rFonts w:hint="eastAsia"/>
                <w:szCs w:val="21"/>
              </w:rPr>
              <w:t xml:space="preserve">设置</w:t>
            </w:r>
            <w:r/>
          </w:p>
          <w:p>
            <w:pPr>
              <w:jc w:val="center"/>
              <w:spacing w:after="120"/>
              <w:rPr>
                <w:rFonts w:hint="eastAsia"/>
                <w:szCs w:val="21"/>
              </w:rPr>
            </w:pPr>
            <w:r>
              <w:rPr>
                <w:rFonts w:hint="eastAsia"/>
                <w:szCs w:val="21"/>
              </w:rPr>
              <w:t xml:space="preserve">（</w:t>
            </w:r>
            <w:r>
              <w:rPr>
                <w:rFonts w:hint="eastAsia"/>
                <w:szCs w:val="21"/>
              </w:rPr>
              <w:t xml:space="preserve">8</w:t>
            </w:r>
            <w:r>
              <w:rPr>
                <w:rFonts w:hint="eastAsia"/>
                <w:szCs w:val="21"/>
              </w:rPr>
              <w:t xml:space="preserve">分）</w:t>
            </w:r>
            <w:r/>
          </w:p>
        </w:tc>
        <w:tc>
          <w:tcPr>
            <w:tcW w:w="7131" w:type="dxa"/>
            <w:vAlign w:val="center"/>
            <w:textDirection w:val="lrTb"/>
            <w:noWrap w:val="false"/>
          </w:tcPr>
          <w:p>
            <w:pPr>
              <w:numPr>
                <w:ilvl w:val="0"/>
                <w:numId w:val="5"/>
              </w:numPr>
              <w:spacing w:after="120"/>
              <w:rPr>
                <w:rFonts w:hint="eastAsia"/>
                <w:szCs w:val="21"/>
              </w:rPr>
            </w:pPr>
            <w:r>
              <w:rPr>
                <w:rFonts w:hint="eastAsia"/>
                <w:szCs w:val="21"/>
              </w:rPr>
              <w:t xml:space="preserve">项目负责人自2022年1月1日至今承担过类似项目的</w:t>
            </w:r>
            <w:r>
              <w:rPr>
                <w:rFonts w:hint="eastAsia"/>
                <w:szCs w:val="21"/>
              </w:rPr>
              <w:t xml:space="preserve">，每有一个</w:t>
            </w:r>
            <w:r>
              <w:rPr>
                <w:rFonts w:hint="eastAsia"/>
                <w:szCs w:val="21"/>
              </w:rPr>
              <w:t xml:space="preserve">得2分，最多得</w:t>
            </w:r>
            <w:r>
              <w:rPr>
                <w:rFonts w:hint="eastAsia"/>
                <w:szCs w:val="21"/>
              </w:rPr>
              <w:t xml:space="preserve">4</w:t>
            </w:r>
            <w:r>
              <w:rPr>
                <w:rFonts w:hint="eastAsia"/>
                <w:szCs w:val="21"/>
              </w:rPr>
              <w:t xml:space="preserve">分。</w:t>
            </w:r>
            <w:r>
              <w:rPr>
                <w:rFonts w:hint="eastAsia"/>
                <w:b/>
                <w:bCs/>
                <w:szCs w:val="21"/>
              </w:rPr>
              <w:t xml:space="preserve">（以合同签订日期为准，提供合同</w:t>
            </w:r>
            <w:r>
              <w:rPr>
                <w:rFonts w:hint="eastAsia"/>
                <w:b/>
                <w:bCs/>
                <w:szCs w:val="21"/>
              </w:rPr>
              <w:t xml:space="preserve">原件</w:t>
            </w:r>
            <w:r>
              <w:rPr>
                <w:rFonts w:hint="eastAsia"/>
                <w:b/>
                <w:bCs/>
                <w:szCs w:val="21"/>
              </w:rPr>
              <w:t xml:space="preserve">扫描件上传。）</w:t>
            </w:r>
            <w:r/>
          </w:p>
          <w:p>
            <w:pPr>
              <w:numPr>
                <w:ilvl w:val="0"/>
                <w:numId w:val="5"/>
              </w:numPr>
              <w:spacing w:after="120"/>
              <w:rPr>
                <w:rFonts w:hint="eastAsia"/>
                <w:szCs w:val="21"/>
              </w:rPr>
            </w:pPr>
            <w:r>
              <w:rPr>
                <w:rFonts w:hint="eastAsia"/>
                <w:szCs w:val="21"/>
              </w:rPr>
              <w:t xml:space="preserve">承诺对全部投入人员办理人身意外保险，</w:t>
            </w:r>
            <w:r>
              <w:rPr>
                <w:rFonts w:hint="eastAsia"/>
                <w:szCs w:val="21"/>
              </w:rPr>
              <w:t xml:space="preserve">且意外人身伤害保险保额不低于100万/人，</w:t>
            </w:r>
            <w:r>
              <w:rPr>
                <w:rFonts w:hint="eastAsia"/>
                <w:szCs w:val="21"/>
              </w:rPr>
              <w:t xml:space="preserve">得</w:t>
            </w:r>
            <w:r>
              <w:rPr>
                <w:rFonts w:hint="eastAsia"/>
                <w:szCs w:val="21"/>
              </w:rPr>
              <w:t xml:space="preserve">4</w:t>
            </w:r>
            <w:r>
              <w:rPr>
                <w:rFonts w:hint="eastAsia"/>
                <w:szCs w:val="21"/>
              </w:rPr>
              <w:t xml:space="preserve">分，否则不得分。</w:t>
            </w:r>
            <w:r>
              <w:rPr>
                <w:rFonts w:hint="eastAsia"/>
                <w:b/>
                <w:bCs/>
                <w:szCs w:val="21"/>
              </w:rPr>
              <w:t xml:space="preserve">（提供承诺书</w:t>
            </w:r>
            <w:r>
              <w:rPr>
                <w:rFonts w:hint="eastAsia"/>
                <w:b/>
                <w:bCs/>
                <w:szCs w:val="21"/>
              </w:rPr>
              <w:t xml:space="preserve">，格式自理，原件扫描上传</w:t>
            </w:r>
            <w:r>
              <w:rPr>
                <w:rFonts w:hint="eastAsia"/>
                <w:b/>
                <w:bCs/>
                <w:szCs w:val="21"/>
              </w:rPr>
              <w:t xml:space="preserve">）</w:t>
            </w:r>
            <w:r/>
          </w:p>
        </w:tc>
      </w:tr>
      <w:tr>
        <w:trPr>
          <w:jc w:val="center"/>
          <w:trHeight w:val="2814"/>
        </w:trPr>
        <w:tc>
          <w:tcPr>
            <w:tcW w:w="1134" w:type="dxa"/>
            <w:vAlign w:val="center"/>
            <w:vMerge w:val="continue"/>
            <w:textDirection w:val="lrTb"/>
            <w:noWrap w:val="false"/>
          </w:tcPr>
          <w:p>
            <w:pPr>
              <w:spacing w:after="120"/>
              <w:rPr>
                <w:rFonts w:hint="eastAsia"/>
                <w:szCs w:val="21"/>
              </w:rPr>
            </w:pPr>
            <w:r>
              <w:rPr>
                <w:rFonts w:hint="eastAsia"/>
                <w:szCs w:val="21"/>
              </w:rPr>
            </w:r>
            <w:r/>
          </w:p>
        </w:tc>
        <w:tc>
          <w:tcPr>
            <w:tcW w:w="1545" w:type="dxa"/>
            <w:vAlign w:val="center"/>
            <w:textDirection w:val="lrTb"/>
            <w:noWrap w:val="false"/>
          </w:tcPr>
          <w:p>
            <w:pPr>
              <w:jc w:val="center"/>
              <w:spacing w:after="120"/>
              <w:rPr>
                <w:rFonts w:hint="eastAsia"/>
                <w:szCs w:val="21"/>
              </w:rPr>
            </w:pPr>
            <w:r>
              <w:rPr>
                <w:rFonts w:hint="eastAsia"/>
                <w:szCs w:val="21"/>
              </w:rPr>
              <w:t xml:space="preserve">设施设备</w:t>
            </w:r>
            <w:r/>
          </w:p>
          <w:p>
            <w:pPr>
              <w:jc w:val="center"/>
              <w:spacing w:after="120"/>
              <w:rPr>
                <w:rFonts w:hint="eastAsia"/>
                <w:szCs w:val="21"/>
              </w:rPr>
            </w:pPr>
            <w:r>
              <w:rPr>
                <w:rFonts w:hint="eastAsia"/>
                <w:szCs w:val="21"/>
              </w:rPr>
              <w:t xml:space="preserve">（</w:t>
            </w:r>
            <w:r>
              <w:rPr>
                <w:rFonts w:hint="eastAsia"/>
                <w:szCs w:val="21"/>
              </w:rPr>
              <w:t xml:space="preserve">15</w:t>
            </w:r>
            <w:r>
              <w:rPr>
                <w:rFonts w:hint="eastAsia"/>
                <w:szCs w:val="21"/>
              </w:rPr>
              <w:t xml:space="preserve">分）</w:t>
            </w:r>
            <w:r/>
          </w:p>
        </w:tc>
        <w:tc>
          <w:tcPr>
            <w:tcW w:w="7131" w:type="dxa"/>
            <w:vAlign w:val="center"/>
            <w:textDirection w:val="lrTb"/>
            <w:noWrap w:val="false"/>
          </w:tcPr>
          <w:p>
            <w:pPr>
              <w:spacing w:after="120"/>
              <w:rPr>
                <w:rFonts w:hint="eastAsia"/>
                <w:szCs w:val="21"/>
              </w:rPr>
            </w:pPr>
            <w:r>
              <w:rPr>
                <w:rFonts w:hint="eastAsia"/>
                <w:szCs w:val="21"/>
              </w:rPr>
              <w:t xml:space="preserve">1、供应商具有打捞船（须配备钉耙、钢叉、网勺、竹竿等必备工具），</w:t>
            </w:r>
            <w:r>
              <w:rPr>
                <w:rFonts w:hint="eastAsia"/>
                <w:szCs w:val="21"/>
              </w:rPr>
              <w:t xml:space="preserve">在满足项目需求的基础上，每增加</w:t>
            </w:r>
            <w:r>
              <w:rPr>
                <w:rFonts w:hint="eastAsia"/>
                <w:szCs w:val="21"/>
              </w:rPr>
              <w:t xml:space="preserve">1台得</w:t>
            </w:r>
            <w:r>
              <w:rPr>
                <w:rFonts w:hint="eastAsia"/>
                <w:szCs w:val="21"/>
              </w:rPr>
              <w:t xml:space="preserve">5</w:t>
            </w:r>
            <w:r>
              <w:rPr>
                <w:rFonts w:hint="eastAsia"/>
                <w:szCs w:val="21"/>
              </w:rPr>
              <w:t xml:space="preserve">分，满</w:t>
            </w:r>
            <w:r>
              <w:rPr>
                <w:rFonts w:hint="eastAsia"/>
                <w:szCs w:val="21"/>
              </w:rPr>
              <w:t xml:space="preserve">分5</w:t>
            </w:r>
            <w:r>
              <w:rPr>
                <w:rFonts w:hint="eastAsia"/>
                <w:szCs w:val="21"/>
              </w:rPr>
              <w:t xml:space="preserve">分；</w:t>
            </w:r>
            <w:r>
              <w:rPr>
                <w:rFonts w:hint="eastAsia"/>
                <w:b/>
                <w:bCs/>
                <w:szCs w:val="21"/>
              </w:rPr>
              <w:t xml:space="preserve">（提供</w:t>
            </w:r>
            <w:r>
              <w:rPr>
                <w:rFonts w:hint="eastAsia"/>
                <w:b/>
                <w:bCs/>
                <w:szCs w:val="21"/>
              </w:rPr>
              <w:t xml:space="preserve">船只</w:t>
            </w:r>
            <w:r>
              <w:rPr>
                <w:rFonts w:hint="eastAsia"/>
                <w:b/>
                <w:bCs/>
                <w:szCs w:val="21"/>
              </w:rPr>
              <w:t xml:space="preserve">照片和相关有效证明资料[自有的须提供购置发票等有效证明；租赁的须提供租赁合同和出租人的购置发票等有效证明；若出租人是个人须提供出租人的船发票或有效产权证明]，原件扫描上传。）</w:t>
            </w:r>
            <w:r/>
          </w:p>
          <w:p>
            <w:pPr>
              <w:spacing w:after="120"/>
              <w:rPr>
                <w:rFonts w:hint="eastAsia"/>
                <w:szCs w:val="21"/>
              </w:rPr>
            </w:pPr>
            <w:r>
              <w:rPr>
                <w:rFonts w:hint="eastAsia"/>
                <w:szCs w:val="21"/>
              </w:rPr>
              <w:t xml:space="preserve">2、</w:t>
            </w:r>
            <w:r>
              <w:rPr>
                <w:rFonts w:hint="eastAsia"/>
                <w:szCs w:val="21"/>
              </w:rPr>
              <w:t xml:space="preserve">配有</w:t>
            </w:r>
            <w:r>
              <w:rPr>
                <w:rFonts w:hint="eastAsia"/>
                <w:szCs w:val="21"/>
              </w:rPr>
              <w:t xml:space="preserve">垃圾运输车</w:t>
            </w:r>
            <w:r>
              <w:rPr>
                <w:rFonts w:hint="eastAsia"/>
                <w:szCs w:val="21"/>
              </w:rPr>
              <w:t xml:space="preserve">，有一辆得3</w:t>
            </w:r>
            <w:r>
              <w:rPr>
                <w:rFonts w:hint="eastAsia"/>
                <w:szCs w:val="21"/>
              </w:rPr>
              <w:t xml:space="preserve">分</w:t>
            </w:r>
            <w:r>
              <w:rPr>
                <w:rFonts w:hint="eastAsia"/>
                <w:szCs w:val="21"/>
              </w:rPr>
              <w:t xml:space="preserve">，满分6分</w:t>
            </w:r>
            <w:r>
              <w:rPr>
                <w:rFonts w:hint="eastAsia"/>
                <w:szCs w:val="21"/>
              </w:rPr>
              <w:t xml:space="preserve">；</w:t>
            </w:r>
            <w:r>
              <w:rPr>
                <w:rFonts w:hint="eastAsia"/>
                <w:b/>
                <w:bCs/>
                <w:szCs w:val="21"/>
              </w:rPr>
              <w:t xml:space="preserve">（提供相关车辆信息证明材料</w:t>
            </w:r>
            <w:r>
              <w:rPr>
                <w:rFonts w:hint="eastAsia"/>
                <w:b/>
                <w:bCs/>
                <w:szCs w:val="21"/>
              </w:rPr>
              <w:t xml:space="preserve">[自有的须提供购置发票等有效证明；租赁的须提供租赁合同和出租人的购置发票等有效证明；若出租人是个人须提供出租人的车辆发票或有效产权证明]</w:t>
            </w:r>
            <w:r>
              <w:rPr>
                <w:rFonts w:hint="eastAsia"/>
                <w:b/>
                <w:bCs/>
                <w:szCs w:val="21"/>
              </w:rPr>
              <w:t xml:space="preserve">，</w:t>
            </w:r>
            <w:r>
              <w:rPr>
                <w:rFonts w:hint="eastAsia"/>
                <w:b/>
                <w:bCs/>
                <w:szCs w:val="21"/>
              </w:rPr>
              <w:t xml:space="preserve">原件</w:t>
            </w:r>
            <w:r>
              <w:rPr>
                <w:rFonts w:hint="eastAsia"/>
                <w:b/>
                <w:bCs/>
                <w:szCs w:val="21"/>
              </w:rPr>
              <w:t xml:space="preserve">扫描件上传）</w:t>
            </w:r>
            <w:r/>
          </w:p>
          <w:p>
            <w:pPr>
              <w:spacing w:after="120"/>
              <w:rPr>
                <w:rFonts w:hint="eastAsia"/>
                <w:szCs w:val="21"/>
              </w:rPr>
            </w:pPr>
            <w:r>
              <w:rPr>
                <w:rFonts w:hint="eastAsia"/>
                <w:szCs w:val="21"/>
              </w:rPr>
              <w:t xml:space="preserve">3、从业人员通讯设备及水上作业安全设备配置充分、有效（</w:t>
            </w:r>
            <w:r>
              <w:rPr>
                <w:rFonts w:hint="eastAsia"/>
                <w:szCs w:val="21"/>
              </w:rPr>
              <w:t xml:space="preserve">每条船须配备</w:t>
            </w:r>
            <w:r>
              <w:rPr>
                <w:rFonts w:hint="eastAsia"/>
                <w:szCs w:val="21"/>
              </w:rPr>
              <w:t xml:space="preserve">救生衣、救生圈，夏季防暑降温药物及雨雪天气防滑设施，得</w:t>
            </w:r>
            <w:r>
              <w:rPr>
                <w:rFonts w:hint="eastAsia"/>
                <w:szCs w:val="21"/>
              </w:rPr>
              <w:t xml:space="preserve">4</w:t>
            </w:r>
            <w:r>
              <w:rPr>
                <w:rFonts w:hint="eastAsia"/>
                <w:szCs w:val="21"/>
              </w:rPr>
              <w:t xml:space="preserve">分。</w:t>
            </w:r>
            <w:r>
              <w:rPr>
                <w:rFonts w:hint="eastAsia"/>
                <w:b/>
                <w:bCs/>
                <w:szCs w:val="21"/>
              </w:rPr>
              <w:t xml:space="preserve">（提供承诺函，格式自拟，原件扫描件上传）</w:t>
            </w:r>
            <w:r/>
          </w:p>
        </w:tc>
      </w:tr>
      <w:tr>
        <w:trPr>
          <w:jc w:val="center"/>
          <w:trHeight w:val="966"/>
        </w:trPr>
        <w:tc>
          <w:tcPr>
            <w:tcW w:w="1134" w:type="dxa"/>
            <w:vAlign w:val="center"/>
            <w:textDirection w:val="lrTb"/>
            <w:noWrap w:val="false"/>
          </w:tcPr>
          <w:p>
            <w:pPr>
              <w:jc w:val="center"/>
              <w:spacing w:after="120"/>
              <w:rPr>
                <w:rFonts w:hint="eastAsia" w:cs="仿宋"/>
                <w:spacing w:val="-4"/>
                <w:szCs w:val="21"/>
              </w:rPr>
            </w:pPr>
            <w:r>
              <w:rPr>
                <w:rFonts w:hint="eastAsia" w:cs="仿宋"/>
                <w:spacing w:val="-4"/>
                <w:szCs w:val="21"/>
              </w:rPr>
              <w:t xml:space="preserve">业绩</w:t>
            </w:r>
            <w:r/>
          </w:p>
          <w:p>
            <w:pPr>
              <w:spacing w:after="120"/>
              <w:rPr>
                <w:rFonts w:hint="eastAsia"/>
                <w:szCs w:val="21"/>
              </w:rPr>
            </w:pPr>
            <w:r>
              <w:rPr>
                <w:rFonts w:hint="eastAsia" w:cs="仿宋"/>
                <w:spacing w:val="-4"/>
                <w:szCs w:val="21"/>
              </w:rPr>
              <w:t xml:space="preserve">（</w:t>
            </w:r>
            <w:r>
              <w:rPr>
                <w:rFonts w:hint="eastAsia" w:cs="仿宋"/>
                <w:spacing w:val="-4"/>
                <w:szCs w:val="21"/>
              </w:rPr>
              <w:t xml:space="preserve">10</w:t>
            </w:r>
            <w:r>
              <w:rPr>
                <w:rFonts w:hint="eastAsia" w:cs="仿宋"/>
                <w:spacing w:val="-4"/>
                <w:szCs w:val="21"/>
              </w:rPr>
              <w:t xml:space="preserve">分）</w:t>
            </w:r>
            <w:r/>
          </w:p>
        </w:tc>
        <w:tc>
          <w:tcPr>
            <w:gridSpan w:val="2"/>
            <w:tcW w:w="8676" w:type="dxa"/>
            <w:vAlign w:val="center"/>
            <w:textDirection w:val="lrTb"/>
            <w:noWrap w:val="false"/>
          </w:tcPr>
          <w:p>
            <w:pPr>
              <w:spacing w:after="120"/>
              <w:rPr>
                <w:rFonts w:hint="eastAsia" w:cs="仿宋"/>
                <w:szCs w:val="21"/>
              </w:rPr>
            </w:pPr>
            <w:r>
              <w:rPr>
                <w:rFonts w:hint="eastAsia" w:cs="仿宋"/>
                <w:szCs w:val="21"/>
              </w:rPr>
              <w:t xml:space="preserve">投标供应商自2022年1月1日至今，承接过类似业绩，每提供一个得2分，满分</w:t>
            </w:r>
            <w:r>
              <w:rPr>
                <w:rFonts w:hint="eastAsia" w:cs="仿宋"/>
                <w:szCs w:val="21"/>
              </w:rPr>
              <w:t xml:space="preserve">10</w:t>
            </w:r>
            <w:r>
              <w:rPr>
                <w:rFonts w:hint="eastAsia" w:cs="仿宋"/>
                <w:szCs w:val="21"/>
              </w:rPr>
              <w:t xml:space="preserve">分。</w:t>
            </w:r>
            <w:r/>
          </w:p>
          <w:p>
            <w:pPr>
              <w:spacing w:after="120"/>
              <w:rPr>
                <w:rFonts w:hint="eastAsia" w:cs="仿宋"/>
                <w:szCs w:val="21"/>
              </w:rPr>
            </w:pPr>
            <w:r>
              <w:rPr>
                <w:rFonts w:hint="eastAsia" w:cs="仿宋"/>
                <w:b/>
                <w:bCs/>
                <w:szCs w:val="21"/>
              </w:rPr>
              <w:t xml:space="preserve">（以合同签订日期为准，提供合同</w:t>
            </w:r>
            <w:r>
              <w:rPr>
                <w:rFonts w:hint="eastAsia" w:cs="仿宋"/>
                <w:b/>
                <w:bCs/>
                <w:szCs w:val="21"/>
              </w:rPr>
              <w:t xml:space="preserve">原件</w:t>
            </w:r>
            <w:r>
              <w:rPr>
                <w:rFonts w:hint="eastAsia" w:cs="仿宋"/>
                <w:b/>
                <w:bCs/>
                <w:szCs w:val="21"/>
              </w:rPr>
              <w:t xml:space="preserve">扫描件上传。）</w:t>
            </w:r>
            <w:bookmarkEnd w:id="82"/>
            <w:r/>
            <w:r/>
          </w:p>
        </w:tc>
      </w:tr>
    </w:tbl>
    <w:p>
      <w:pPr>
        <w:spacing w:before="220" w:line="320" w:lineRule="atLeast"/>
        <w:rPr>
          <w:rFonts w:ascii="Arial" w:hAnsi="Arial" w:cs="Times New Roman"/>
          <w:sz w:val="22"/>
          <w:lang w:eastAsia="en-US"/>
        </w:rPr>
        <w:pBdr>
          <w:top w:val="none" w:color="000000" w:sz="4" w:space="0"/>
          <w:left w:val="none" w:color="000000" w:sz="4" w:space="0"/>
          <w:bottom w:val="none" w:color="000000" w:sz="4" w:space="0"/>
          <w:right w:val="none" w:color="000000" w:sz="4" w:space="0"/>
        </w:pBdr>
      </w:pPr>
      <w:r>
        <w:rPr>
          <w:b/>
          <w:color w:val="000000"/>
          <w:sz w:val="22"/>
          <w:lang w:eastAsia="en-US"/>
        </w:rPr>
        <w:t xml:space="preserve">注：</w:t>
      </w:r>
      <w:r/>
    </w:p>
    <w:p>
      <w:pPr>
        <w:numPr>
          <w:ilvl w:val="0"/>
          <w:numId w:val="7"/>
        </w:numPr>
        <w:spacing w:before="220" w:after="200" w:line="320" w:lineRule="atLeast"/>
        <w:rPr>
          <w:rFonts w:ascii="Arial" w:hAnsi="Arial" w:cs="Times New Roman"/>
          <w:sz w:val="22"/>
        </w:rPr>
        <w:pBdr>
          <w:top w:val="none" w:color="000000" w:sz="4" w:space="0"/>
          <w:left w:val="none" w:color="000000" w:sz="4" w:space="0"/>
          <w:bottom w:val="none" w:color="000000" w:sz="4" w:space="0"/>
          <w:right w:val="none" w:color="000000" w:sz="4" w:space="0"/>
        </w:pBdr>
      </w:pPr>
      <w:r>
        <w:rPr>
          <w:b/>
          <w:color w:val="000000"/>
          <w:sz w:val="22"/>
        </w:rPr>
        <w:t xml:space="preserve">评标时，未能按以上要求提供相应证明的，不作为评标依据，不得分。</w:t>
      </w:r>
      <w:r/>
    </w:p>
    <w:p>
      <w:pPr>
        <w:numPr>
          <w:ilvl w:val="0"/>
          <w:numId w:val="7"/>
        </w:numPr>
        <w:spacing w:before="220" w:after="200" w:line="320" w:lineRule="atLeast"/>
        <w:rPr>
          <w:rFonts w:ascii="Arial" w:hAnsi="Arial" w:cs="Times New Roman"/>
          <w:sz w:val="22"/>
        </w:rPr>
        <w:pBdr>
          <w:top w:val="none" w:color="000000" w:sz="4" w:space="0"/>
          <w:left w:val="none" w:color="000000" w:sz="4" w:space="0"/>
          <w:bottom w:val="none" w:color="000000" w:sz="4" w:space="0"/>
          <w:right w:val="none" w:color="000000" w:sz="4" w:space="0"/>
        </w:pBdr>
      </w:pPr>
      <w:r>
        <w:rPr>
          <w:b/>
          <w:color w:val="000000"/>
          <w:sz w:val="22"/>
        </w:rPr>
        <w:t xml:space="preserve">若发现有提供虚假的证明材料，视为无效投标，并追究相关责任。</w:t>
      </w:r>
      <w:r/>
    </w:p>
    <w:p>
      <w:pPr>
        <w:ind w:firstLine="480"/>
        <w:spacing w:line="360" w:lineRule="auto"/>
        <w:rPr>
          <w:rFonts w:hint="eastAsia" w:cs="Times New Roman"/>
          <w:szCs w:val="21"/>
        </w:rPr>
      </w:pPr>
      <w:r>
        <w:rPr>
          <w:rFonts w:cs="Times New Roman"/>
          <w:szCs w:val="21"/>
        </w:rPr>
        <w:br w:type="page" w:clear="all"/>
      </w:r>
      <w:r/>
    </w:p>
    <w:p>
      <w:pPr>
        <w:jc w:val="center"/>
        <w:keepNext/>
        <w:spacing w:line="360" w:lineRule="auto"/>
        <w:rPr>
          <w:rFonts w:hint="eastAsia"/>
          <w:b/>
          <w:bCs/>
          <w:color w:val="000000"/>
          <w:sz w:val="44"/>
          <w:szCs w:val="44"/>
        </w:rPr>
        <w:outlineLvl w:val="0"/>
      </w:pPr>
      <w:r/>
      <w:bookmarkStart w:id="83" w:name="_Toc208326969"/>
      <w:r>
        <w:rPr>
          <w:rFonts w:hint="eastAsia"/>
          <w:b/>
          <w:bCs/>
          <w:color w:val="000000"/>
          <w:sz w:val="44"/>
          <w:szCs w:val="44"/>
        </w:rPr>
        <w:t xml:space="preserve">第六章 竞争性磋商响应文件格式</w:t>
      </w:r>
      <w:bookmarkEnd w:id="83"/>
      <w:r/>
      <w:r/>
    </w:p>
    <w:p>
      <w:pPr>
        <w:jc w:val="center"/>
        <w:spacing w:line="360" w:lineRule="auto"/>
        <w:rPr>
          <w:rFonts w:hint="eastAsia"/>
          <w:b/>
          <w:bCs/>
          <w:sz w:val="72"/>
          <w:szCs w:val="72"/>
        </w:rPr>
      </w:pPr>
      <w:r/>
      <w:bookmarkStart w:id="84" w:name="_Hlt26955039"/>
      <w:r/>
      <w:bookmarkStart w:id="85" w:name="_Hlt26671244"/>
      <w:r/>
      <w:bookmarkStart w:id="86" w:name="_Toc26554094"/>
      <w:r/>
      <w:bookmarkStart w:id="87" w:name="_Toc120614282"/>
      <w:r/>
      <w:bookmarkStart w:id="88" w:name="_Toc49090576"/>
      <w:r/>
      <w:bookmarkEnd w:id="84"/>
      <w:r/>
      <w:bookmarkEnd w:id="85"/>
      <w:r/>
      <w:r/>
    </w:p>
    <w:p>
      <w:pPr>
        <w:jc w:val="center"/>
        <w:spacing w:line="360" w:lineRule="auto"/>
        <w:rPr>
          <w:rFonts w:hint="eastAsia"/>
          <w:b/>
          <w:bCs/>
          <w:sz w:val="72"/>
          <w:szCs w:val="72"/>
        </w:rPr>
      </w:pPr>
      <w:r>
        <w:rPr>
          <w:rFonts w:hint="eastAsia"/>
          <w:b/>
          <w:bCs/>
          <w:sz w:val="72"/>
          <w:szCs w:val="72"/>
        </w:rPr>
        <w:t xml:space="preserve">竞争性磋商响应文件</w:t>
      </w:r>
      <w:r/>
    </w:p>
    <w:p>
      <w:pPr>
        <w:jc w:val="center"/>
        <w:spacing w:line="360" w:lineRule="auto"/>
        <w:rPr>
          <w:rFonts w:hint="eastAsia"/>
          <w:b/>
          <w:sz w:val="72"/>
          <w:szCs w:val="21"/>
        </w:rPr>
      </w:pPr>
      <w:r>
        <w:rPr>
          <w:rFonts w:hint="eastAsia"/>
          <w:b/>
          <w:sz w:val="72"/>
          <w:szCs w:val="21"/>
        </w:rPr>
      </w:r>
      <w:r/>
    </w:p>
    <w:p>
      <w:pPr>
        <w:jc w:val="center"/>
        <w:spacing w:line="360" w:lineRule="auto"/>
        <w:rPr>
          <w:rFonts w:hint="eastAsia"/>
          <w:b/>
          <w:sz w:val="36"/>
          <w:szCs w:val="21"/>
        </w:rPr>
      </w:pPr>
      <w:r>
        <w:rPr>
          <w:rFonts w:hint="eastAsia"/>
          <w:b/>
          <w:sz w:val="36"/>
          <w:szCs w:val="21"/>
        </w:rPr>
      </w:r>
      <w:r/>
    </w:p>
    <w:p>
      <w:pPr>
        <w:jc w:val="center"/>
        <w:spacing w:line="360" w:lineRule="auto"/>
        <w:rPr>
          <w:rFonts w:hint="eastAsia"/>
          <w:b/>
          <w:sz w:val="36"/>
          <w:szCs w:val="21"/>
        </w:rPr>
      </w:pPr>
      <w:r>
        <w:rPr>
          <w:rFonts w:hint="eastAsia"/>
          <w:b/>
          <w:sz w:val="36"/>
          <w:szCs w:val="21"/>
        </w:rPr>
      </w:r>
      <w:r/>
    </w:p>
    <w:p>
      <w:pPr>
        <w:jc w:val="center"/>
        <w:spacing w:line="360" w:lineRule="auto"/>
        <w:rPr>
          <w:rFonts w:hint="eastAsia"/>
          <w:b/>
          <w:sz w:val="36"/>
          <w:szCs w:val="21"/>
        </w:rPr>
      </w:pPr>
      <w:r>
        <w:rPr>
          <w:rFonts w:hint="eastAsia"/>
          <w:b/>
          <w:sz w:val="36"/>
          <w:szCs w:val="21"/>
        </w:rPr>
      </w:r>
      <w:r/>
    </w:p>
    <w:p>
      <w:pPr>
        <w:jc w:val="center"/>
        <w:spacing w:line="360" w:lineRule="auto"/>
        <w:rPr>
          <w:rFonts w:hint="eastAsia"/>
          <w:b/>
          <w:sz w:val="36"/>
        </w:rPr>
      </w:pPr>
      <w:r>
        <w:rPr>
          <w:rFonts w:hint="eastAsia"/>
          <w:b/>
          <w:sz w:val="36"/>
        </w:rPr>
      </w:r>
      <w:r/>
    </w:p>
    <w:p>
      <w:pPr>
        <w:jc w:val="center"/>
        <w:spacing w:line="360" w:lineRule="auto"/>
        <w:rPr>
          <w:rFonts w:hint="eastAsia"/>
          <w:b/>
          <w:sz w:val="36"/>
        </w:rPr>
      </w:pPr>
      <w:r>
        <w:rPr>
          <w:rFonts w:hint="eastAsia"/>
          <w:b/>
          <w:sz w:val="36"/>
        </w:rPr>
      </w:r>
      <w:r/>
    </w:p>
    <w:p>
      <w:pPr>
        <w:ind w:firstLine="1084"/>
        <w:spacing w:line="360" w:lineRule="auto"/>
        <w:rPr>
          <w:rFonts w:hint="eastAsia"/>
          <w:b/>
          <w:sz w:val="36"/>
        </w:rPr>
      </w:pPr>
      <w:r>
        <w:rPr>
          <w:rFonts w:hint="eastAsia"/>
          <w:b/>
          <w:sz w:val="36"/>
        </w:rPr>
        <w:t xml:space="preserve">项 目 名 称：</w:t>
      </w:r>
      <w:r>
        <w:rPr>
          <w:rFonts w:hint="eastAsia"/>
          <w:b/>
          <w:sz w:val="36"/>
          <w:u w:val="single"/>
        </w:rPr>
        <w:t xml:space="preserve">                   </w:t>
      </w:r>
      <w:r/>
    </w:p>
    <w:p>
      <w:pPr>
        <w:ind w:firstLine="1084"/>
        <w:spacing w:line="360" w:lineRule="auto"/>
        <w:rPr>
          <w:rFonts w:hint="eastAsia"/>
          <w:b/>
          <w:sz w:val="36"/>
          <w:u w:val="single"/>
        </w:rPr>
      </w:pPr>
      <w:r>
        <w:rPr>
          <w:rFonts w:hint="eastAsia"/>
          <w:b/>
          <w:sz w:val="36"/>
        </w:rPr>
        <w:t xml:space="preserve">项 目 编 号：</w:t>
      </w:r>
      <w:r>
        <w:rPr>
          <w:rFonts w:hint="eastAsia"/>
          <w:b/>
          <w:sz w:val="36"/>
          <w:u w:val="single"/>
        </w:rPr>
        <w:t xml:space="preserve">                   </w:t>
      </w:r>
      <w:r/>
    </w:p>
    <w:p>
      <w:pPr>
        <w:spacing w:line="360" w:lineRule="auto"/>
        <w:rPr>
          <w:rFonts w:hint="eastAsia"/>
          <w:b/>
          <w:sz w:val="36"/>
          <w:u w:val="single"/>
        </w:rPr>
      </w:pPr>
      <w:r>
        <w:rPr>
          <w:rFonts w:hint="eastAsia"/>
          <w:b/>
          <w:sz w:val="36"/>
        </w:rPr>
        <w:t xml:space="preserve">      磋商供应商名称 ：</w:t>
      </w:r>
      <w:r>
        <w:rPr>
          <w:rFonts w:hint="eastAsia"/>
          <w:b/>
          <w:sz w:val="36"/>
          <w:u w:val="single"/>
        </w:rPr>
        <w:t xml:space="preserve">               </w:t>
      </w:r>
      <w:r/>
    </w:p>
    <w:p>
      <w:pPr>
        <w:spacing w:line="360" w:lineRule="auto"/>
        <w:rPr>
          <w:rFonts w:hint="eastAsia"/>
          <w:b/>
          <w:sz w:val="36"/>
          <w:u w:val="single"/>
        </w:rPr>
      </w:pPr>
      <w:r>
        <w:rPr>
          <w:rFonts w:hint="eastAsia"/>
          <w:b/>
          <w:sz w:val="36"/>
        </w:rPr>
        <w:t xml:space="preserve">      日      期 ：</w:t>
      </w:r>
      <w:r>
        <w:rPr>
          <w:rFonts w:hint="eastAsia"/>
          <w:b/>
          <w:sz w:val="36"/>
          <w:u w:val="single"/>
        </w:rPr>
        <w:t xml:space="preserve">                   </w:t>
      </w:r>
      <w:r/>
    </w:p>
    <w:p>
      <w:pPr>
        <w:ind w:firstLine="1084"/>
        <w:spacing w:line="360" w:lineRule="auto"/>
        <w:rPr>
          <w:rFonts w:hint="eastAsia"/>
          <w:b/>
          <w:sz w:val="36"/>
        </w:rPr>
      </w:pPr>
      <w:r>
        <w:rPr>
          <w:rFonts w:hint="eastAsia"/>
          <w:b/>
          <w:sz w:val="36"/>
        </w:rPr>
        <w:t xml:space="preserve">供  应  商：</w:t>
      </w:r>
      <w:r>
        <w:rPr>
          <w:rFonts w:hint="eastAsia"/>
          <w:b/>
          <w:sz w:val="36"/>
          <w:u w:val="single"/>
        </w:rPr>
        <w:t xml:space="preserve">         </w:t>
      </w:r>
      <w:r>
        <w:rPr>
          <w:rFonts w:hint="eastAsia"/>
          <w:b/>
          <w:sz w:val="36"/>
        </w:rPr>
        <w:t xml:space="preserve">（电子签章）</w:t>
      </w:r>
      <w:r/>
    </w:p>
    <w:p>
      <w:pPr>
        <w:rPr>
          <w:rFonts w:hint="eastAsia"/>
          <w:b/>
          <w:sz w:val="36"/>
        </w:rPr>
      </w:pPr>
      <w:r>
        <w:rPr>
          <w:rFonts w:hint="eastAsia"/>
          <w:b/>
          <w:sz w:val="36"/>
        </w:rPr>
        <w:br w:type="page" w:clear="all"/>
      </w:r>
      <w:r/>
    </w:p>
    <w:p>
      <w:pPr>
        <w:jc w:val="center"/>
        <w:spacing w:line="360" w:lineRule="auto"/>
        <w:rPr>
          <w:rFonts w:hint="eastAsia"/>
          <w:b/>
          <w:bCs/>
          <w:sz w:val="32"/>
          <w:szCs w:val="32"/>
        </w:rPr>
      </w:pPr>
      <w:r>
        <w:rPr>
          <w:rFonts w:hint="eastAsia"/>
          <w:b/>
          <w:bCs/>
          <w:sz w:val="32"/>
          <w:szCs w:val="32"/>
        </w:rPr>
        <w:t xml:space="preserve">磋商主要文件目录</w:t>
      </w:r>
      <w:r/>
    </w:p>
    <w:p>
      <w:pPr>
        <w:jc w:val="center"/>
        <w:spacing w:line="360" w:lineRule="auto"/>
        <w:rPr>
          <w:rFonts w:hint="eastAsia"/>
          <w:b/>
          <w:bCs/>
          <w:sz w:val="32"/>
          <w:szCs w:val="32"/>
        </w:rPr>
      </w:pPr>
      <w:r>
        <w:rPr>
          <w:rFonts w:hint="eastAsia"/>
          <w:b/>
          <w:bCs/>
          <w:sz w:val="32"/>
          <w:szCs w:val="32"/>
        </w:rPr>
      </w:r>
      <w:r/>
    </w:p>
    <w:p>
      <w:pPr>
        <w:ind w:firstLine="480"/>
        <w:spacing w:line="360" w:lineRule="auto"/>
        <w:rPr>
          <w:rFonts w:hint="eastAsia"/>
        </w:rPr>
      </w:pPr>
      <w:r>
        <w:rPr>
          <w:rFonts w:hint="eastAsia"/>
        </w:rPr>
        <w:t xml:space="preserve">一、资格审查响应对照表</w:t>
      </w:r>
      <w:r/>
    </w:p>
    <w:p>
      <w:pPr>
        <w:ind w:left="480"/>
        <w:spacing w:line="360" w:lineRule="auto"/>
        <w:rPr>
          <w:rFonts w:hint="eastAsia"/>
        </w:rPr>
      </w:pPr>
      <w:r>
        <w:rPr>
          <w:rFonts w:hint="eastAsia"/>
        </w:rPr>
        <w:t xml:space="preserve">二、符合性审查响应对照表</w:t>
      </w:r>
      <w:r/>
    </w:p>
    <w:p>
      <w:pPr>
        <w:ind w:left="480"/>
        <w:spacing w:line="360" w:lineRule="auto"/>
        <w:rPr>
          <w:rFonts w:hint="eastAsia"/>
        </w:rPr>
      </w:pPr>
      <w:r>
        <w:rPr>
          <w:rFonts w:hint="eastAsia"/>
        </w:rPr>
        <w:t xml:space="preserve">三、非实质性响应对照表</w:t>
      </w:r>
      <w:r/>
    </w:p>
    <w:p>
      <w:pPr>
        <w:ind w:firstLine="480"/>
        <w:spacing w:line="360" w:lineRule="auto"/>
        <w:rPr>
          <w:rFonts w:hint="eastAsia"/>
          <w:b/>
          <w:bCs/>
        </w:rPr>
      </w:pPr>
      <w:r>
        <w:rPr>
          <w:rFonts w:hint="eastAsia"/>
        </w:rPr>
        <w:t xml:space="preserve">四</w:t>
      </w:r>
      <w:r>
        <w:rPr>
          <w:rFonts w:hint="eastAsia"/>
          <w:b/>
          <w:bCs/>
        </w:rPr>
        <w:t xml:space="preserve">、</w:t>
      </w:r>
      <w:r>
        <w:rPr>
          <w:rFonts w:hint="eastAsia"/>
          <w:i/>
          <w:u w:val="single"/>
        </w:rPr>
        <w:t xml:space="preserve">磋商响应报价表</w:t>
      </w:r>
      <w:r/>
    </w:p>
    <w:p>
      <w:pPr>
        <w:ind w:firstLine="480"/>
        <w:spacing w:line="360" w:lineRule="auto"/>
        <w:rPr>
          <w:rFonts w:hint="eastAsia"/>
        </w:rPr>
      </w:pPr>
      <w:r>
        <w:rPr>
          <w:rFonts w:hint="eastAsia"/>
        </w:rPr>
        <w:t xml:space="preserve">五、</w:t>
      </w:r>
      <w:r>
        <w:rPr>
          <w:rFonts w:hint="eastAsia"/>
        </w:rPr>
        <w:t xml:space="preserve">技术</w:t>
      </w:r>
      <w:r>
        <w:rPr>
          <w:rFonts w:hint="eastAsia"/>
        </w:rPr>
        <w:t xml:space="preserve">响应及偏离表</w:t>
      </w:r>
      <w:r/>
    </w:p>
    <w:p>
      <w:pPr>
        <w:ind w:firstLine="480"/>
        <w:spacing w:line="360" w:lineRule="auto"/>
        <w:rPr>
          <w:rFonts w:hint="eastAsia"/>
        </w:rPr>
      </w:pPr>
      <w:r>
        <w:rPr>
          <w:rFonts w:hint="eastAsia"/>
        </w:rPr>
        <w:t xml:space="preserve">六、商务条款响应及偏离表</w:t>
      </w:r>
      <w:r/>
    </w:p>
    <w:p>
      <w:pPr>
        <w:ind w:firstLine="480"/>
        <w:spacing w:line="360" w:lineRule="atLeast"/>
        <w:rPr>
          <w:rFonts w:hint="eastAsia"/>
          <w:szCs w:val="20"/>
        </w:rPr>
      </w:pPr>
      <w:r>
        <w:rPr>
          <w:rFonts w:hint="eastAsia"/>
          <w:szCs w:val="20"/>
        </w:rPr>
        <w:t xml:space="preserve">七、其他 （供应商认为有必要提供的声明和文件，如有自拟并自行添加）</w:t>
      </w:r>
      <w:r/>
    </w:p>
    <w:p>
      <w:pPr>
        <w:rPr>
          <w:rFonts w:hint="eastAsia" w:ascii="等线" w:hAnsi="等线" w:eastAsia="等线" w:cs="Times New Roman"/>
        </w:rPr>
      </w:pPr>
      <w:r>
        <w:rPr>
          <w:rFonts w:hint="eastAsia" w:ascii="等线" w:hAnsi="等线" w:eastAsia="等线" w:cs="Times New Roman"/>
        </w:rPr>
        <w:br w:type="page" w:clear="all"/>
      </w:r>
      <w:r/>
    </w:p>
    <w:p>
      <w:pPr>
        <w:jc w:val="center"/>
        <w:spacing w:line="360" w:lineRule="auto"/>
        <w:rPr>
          <w:rFonts w:hint="eastAsia"/>
          <w:b/>
          <w:sz w:val="32"/>
          <w:szCs w:val="32"/>
        </w:rPr>
      </w:pPr>
      <w:r>
        <w:rPr>
          <w:rFonts w:hint="eastAsia"/>
          <w:b/>
          <w:sz w:val="32"/>
          <w:szCs w:val="32"/>
        </w:rPr>
        <w:t xml:space="preserve">一、资格审查响应对照表</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46"/>
        <w:gridCol w:w="6709"/>
        <w:gridCol w:w="1729"/>
      </w:tblGrid>
      <w:tr>
        <w:trPr>
          <w:jc w:val="center"/>
          <w:trHeight w:val="647"/>
        </w:trPr>
        <w:tc>
          <w:tcPr>
            <w:tcW w:w="646" w:type="dxa"/>
            <w:vAlign w:val="center"/>
            <w:textDirection w:val="lrTb"/>
            <w:noWrap w:val="false"/>
          </w:tcPr>
          <w:p>
            <w:pPr>
              <w:jc w:val="center"/>
              <w:rPr>
                <w:rFonts w:hint="eastAsia"/>
                <w:b/>
                <w:szCs w:val="21"/>
              </w:rPr>
            </w:pPr>
            <w:r>
              <w:rPr>
                <w:rFonts w:hint="eastAsia"/>
                <w:b/>
                <w:szCs w:val="21"/>
              </w:rPr>
              <w:t xml:space="preserve">序号</w:t>
            </w:r>
            <w:r/>
          </w:p>
        </w:tc>
        <w:tc>
          <w:tcPr>
            <w:tcW w:w="6709" w:type="dxa"/>
            <w:vAlign w:val="center"/>
            <w:textDirection w:val="lrTb"/>
            <w:noWrap w:val="false"/>
          </w:tcPr>
          <w:p>
            <w:pPr>
              <w:jc w:val="center"/>
              <w:rPr>
                <w:rFonts w:hint="eastAsia"/>
                <w:b/>
                <w:szCs w:val="21"/>
              </w:rPr>
            </w:pPr>
            <w:r>
              <w:rPr>
                <w:rFonts w:hint="eastAsia"/>
                <w:b/>
                <w:szCs w:val="21"/>
              </w:rPr>
              <w:t xml:space="preserve">资格审查响应内容</w:t>
            </w:r>
            <w:r/>
          </w:p>
        </w:tc>
        <w:tc>
          <w:tcPr>
            <w:tcW w:w="1729" w:type="dxa"/>
            <w:vAlign w:val="center"/>
            <w:textDirection w:val="lrTb"/>
            <w:noWrap w:val="false"/>
          </w:tcPr>
          <w:p>
            <w:pPr>
              <w:jc w:val="center"/>
              <w:rPr>
                <w:rFonts w:hint="eastAsia"/>
                <w:b/>
                <w:szCs w:val="21"/>
              </w:rPr>
            </w:pPr>
            <w:r>
              <w:rPr>
                <w:rFonts w:hint="eastAsia"/>
                <w:b/>
                <w:szCs w:val="21"/>
              </w:rPr>
              <w:t xml:space="preserve">是否响应</w:t>
            </w:r>
            <w:r/>
          </w:p>
          <w:p>
            <w:pPr>
              <w:jc w:val="center"/>
              <w:rPr>
                <w:rFonts w:hint="eastAsia"/>
                <w:b/>
                <w:szCs w:val="21"/>
              </w:rPr>
            </w:pPr>
            <w:r>
              <w:rPr>
                <w:rFonts w:hint="eastAsia"/>
                <w:b/>
                <w:szCs w:val="21"/>
              </w:rPr>
              <w:t xml:space="preserve">（填是或者否）</w:t>
            </w:r>
            <w:r/>
          </w:p>
        </w:tc>
      </w:tr>
      <w:tr>
        <w:trPr>
          <w:jc w:val="center"/>
          <w:trHeight w:val="335"/>
        </w:trPr>
        <w:tc>
          <w:tcPr>
            <w:gridSpan w:val="3"/>
            <w:tcW w:w="9084" w:type="dxa"/>
            <w:vAlign w:val="center"/>
            <w:textDirection w:val="lrTb"/>
            <w:noWrap w:val="false"/>
          </w:tcPr>
          <w:p>
            <w:pPr>
              <w:spacing w:line="360" w:lineRule="auto"/>
              <w:rPr>
                <w:rFonts w:hint="eastAsia"/>
                <w:b/>
                <w:szCs w:val="21"/>
              </w:rPr>
            </w:pPr>
            <w:r>
              <w:rPr>
                <w:rFonts w:hint="eastAsia"/>
                <w:b/>
                <w:szCs w:val="21"/>
              </w:rPr>
              <w:t xml:space="preserve">通用资格条件</w:t>
            </w:r>
            <w:r/>
          </w:p>
        </w:tc>
      </w:tr>
      <w:tr>
        <w:trPr>
          <w:jc w:val="center"/>
          <w:trHeight w:val="567"/>
        </w:trPr>
        <w:tc>
          <w:tcPr>
            <w:tcW w:w="646" w:type="dxa"/>
            <w:vAlign w:val="center"/>
            <w:textDirection w:val="lrTb"/>
            <w:noWrap w:val="false"/>
          </w:tcPr>
          <w:p>
            <w:pPr>
              <w:jc w:val="center"/>
              <w:spacing w:line="360" w:lineRule="auto"/>
              <w:rPr>
                <w:rFonts w:hint="eastAsia"/>
                <w:b/>
                <w:szCs w:val="21"/>
              </w:rPr>
            </w:pPr>
            <w:r>
              <w:rPr>
                <w:rFonts w:hint="eastAsia"/>
                <w:szCs w:val="21"/>
              </w:rPr>
              <w:t xml:space="preserve">1</w:t>
            </w:r>
            <w:r/>
          </w:p>
        </w:tc>
        <w:tc>
          <w:tcPr>
            <w:tcW w:w="6709" w:type="dxa"/>
            <w:vAlign w:val="center"/>
            <w:textDirection w:val="lrTb"/>
            <w:noWrap w:val="false"/>
          </w:tcPr>
          <w:p>
            <w:pPr>
              <w:rPr>
                <w:rFonts w:hint="eastAsia"/>
                <w:iCs/>
                <w:szCs w:val="21"/>
              </w:rPr>
            </w:pPr>
            <w:r>
              <w:rPr>
                <w:rFonts w:hint="eastAsia"/>
                <w:szCs w:val="21"/>
              </w:rPr>
              <w:t xml:space="preserve">法人或者其他组织的营业执照等证明文件，自然人的身份证明（身份证为正、反面）</w:t>
            </w:r>
            <w:r/>
          </w:p>
        </w:tc>
        <w:tc>
          <w:tcPr>
            <w:tcW w:w="1729" w:type="dxa"/>
            <w:vAlign w:val="center"/>
            <w:textDirection w:val="lrTb"/>
            <w:noWrap w:val="false"/>
          </w:tcPr>
          <w:p>
            <w:pPr>
              <w:spacing w:line="360" w:lineRule="auto"/>
              <w:rPr>
                <w:rFonts w:hint="eastAsia"/>
                <w:b/>
                <w:szCs w:val="21"/>
              </w:rPr>
            </w:pPr>
            <w:r>
              <w:rPr>
                <w:rFonts w:hint="eastAsia"/>
                <w:b/>
                <w:szCs w:val="21"/>
              </w:rPr>
            </w:r>
            <w:r/>
          </w:p>
        </w:tc>
      </w:tr>
      <w:tr>
        <w:trPr>
          <w:jc w:val="center"/>
          <w:trHeight w:val="567"/>
        </w:trPr>
        <w:tc>
          <w:tcPr>
            <w:tcW w:w="646" w:type="dxa"/>
            <w:vAlign w:val="center"/>
            <w:textDirection w:val="lrTb"/>
            <w:noWrap w:val="false"/>
          </w:tcPr>
          <w:p>
            <w:pPr>
              <w:jc w:val="center"/>
              <w:spacing w:line="360" w:lineRule="auto"/>
              <w:rPr>
                <w:rFonts w:hint="eastAsia"/>
                <w:szCs w:val="21"/>
              </w:rPr>
            </w:pPr>
            <w:r>
              <w:rPr>
                <w:rFonts w:hint="eastAsia"/>
                <w:szCs w:val="21"/>
              </w:rPr>
              <w:t xml:space="preserve">2</w:t>
            </w:r>
            <w:r/>
          </w:p>
        </w:tc>
        <w:tc>
          <w:tcPr>
            <w:tcW w:w="6709" w:type="dxa"/>
            <w:vAlign w:val="center"/>
            <w:textDirection w:val="lrTb"/>
            <w:noWrap w:val="false"/>
          </w:tcPr>
          <w:p>
            <w:pPr>
              <w:rPr>
                <w:rFonts w:hint="eastAsia"/>
                <w:iCs/>
                <w:szCs w:val="21"/>
              </w:rPr>
            </w:pPr>
            <w:r>
              <w:rPr>
                <w:rFonts w:hint="eastAsia"/>
                <w:szCs w:val="21"/>
              </w:rPr>
              <w:t xml:space="preserve">依法缴纳税收和职工社会保障资金的证明材料</w:t>
            </w:r>
            <w:r>
              <w:rPr>
                <w:rFonts w:hint="eastAsia"/>
                <w:b/>
                <w:bCs/>
                <w:szCs w:val="21"/>
              </w:rPr>
              <w:t xml:space="preserve">(提供提交响应文件截止时间前一年内至少一个月依法缴纳税收及缴纳社会保障资金的证明材料。供应</w:t>
            </w:r>
            <w:r>
              <w:rPr>
                <w:rFonts w:hint="eastAsia"/>
                <w:b/>
                <w:bCs/>
                <w:szCs w:val="21"/>
              </w:rPr>
              <w:t xml:space="preserve">商依法</w:t>
            </w:r>
            <w:r>
              <w:rPr>
                <w:rFonts w:hint="eastAsia"/>
                <w:b/>
                <w:bCs/>
                <w:szCs w:val="21"/>
              </w:rPr>
              <w:t xml:space="preserve">享受缓缴、免缴税收、社会保障资金的提供证明材料。新成立企业距响应截止</w:t>
            </w:r>
            <w:r>
              <w:rPr>
                <w:rFonts w:hint="eastAsia"/>
                <w:b/>
                <w:bCs/>
                <w:szCs w:val="21"/>
              </w:rPr>
              <w:t xml:space="preserve">日不足</w:t>
            </w:r>
            <w:r>
              <w:rPr>
                <w:rFonts w:hint="eastAsia"/>
                <w:b/>
                <w:bCs/>
                <w:szCs w:val="21"/>
              </w:rPr>
              <w:t xml:space="preserve">30日的，可不提供，以新办企业营业执照发放日期为准）</w:t>
            </w:r>
            <w:r/>
          </w:p>
        </w:tc>
        <w:tc>
          <w:tcPr>
            <w:tcW w:w="1729" w:type="dxa"/>
            <w:vAlign w:val="center"/>
            <w:textDirection w:val="lrTb"/>
            <w:noWrap w:val="false"/>
          </w:tcPr>
          <w:p>
            <w:pPr>
              <w:spacing w:line="360" w:lineRule="auto"/>
              <w:rPr>
                <w:rFonts w:hint="eastAsia"/>
                <w:szCs w:val="21"/>
              </w:rPr>
            </w:pPr>
            <w:r>
              <w:rPr>
                <w:rFonts w:hint="eastAsia"/>
                <w:szCs w:val="21"/>
              </w:rPr>
            </w:r>
            <w:r/>
          </w:p>
        </w:tc>
      </w:tr>
      <w:tr>
        <w:trPr>
          <w:jc w:val="center"/>
          <w:trHeight w:val="567"/>
        </w:trPr>
        <w:tc>
          <w:tcPr>
            <w:tcW w:w="646" w:type="dxa"/>
            <w:vAlign w:val="center"/>
            <w:textDirection w:val="lrTb"/>
            <w:noWrap w:val="false"/>
          </w:tcPr>
          <w:p>
            <w:pPr>
              <w:jc w:val="center"/>
              <w:spacing w:line="360" w:lineRule="auto"/>
              <w:rPr>
                <w:rFonts w:hint="eastAsia"/>
                <w:szCs w:val="21"/>
              </w:rPr>
            </w:pPr>
            <w:r>
              <w:rPr>
                <w:rFonts w:hint="eastAsia"/>
                <w:szCs w:val="21"/>
              </w:rPr>
              <w:t xml:space="preserve">3</w:t>
            </w:r>
            <w:r/>
          </w:p>
        </w:tc>
        <w:tc>
          <w:tcPr>
            <w:tcW w:w="6709" w:type="dxa"/>
            <w:vAlign w:val="center"/>
            <w:textDirection w:val="lrTb"/>
            <w:noWrap w:val="false"/>
          </w:tcPr>
          <w:p>
            <w:pPr>
              <w:rPr>
                <w:rFonts w:hint="eastAsia"/>
                <w:iCs/>
                <w:szCs w:val="21"/>
              </w:rPr>
            </w:pPr>
            <w:r>
              <w:rPr>
                <w:rFonts w:hint="eastAsia"/>
                <w:szCs w:val="21"/>
              </w:rPr>
              <w:t xml:space="preserve">上一年度的财务状况情况</w:t>
            </w:r>
            <w:r>
              <w:rPr>
                <w:rFonts w:hint="eastAsia"/>
                <w:b/>
                <w:bCs/>
                <w:szCs w:val="21"/>
              </w:rPr>
              <w:t xml:space="preserve">（成立不满一年不需提供）</w:t>
            </w:r>
            <w:r/>
          </w:p>
        </w:tc>
        <w:tc>
          <w:tcPr>
            <w:tcW w:w="1729" w:type="dxa"/>
            <w:vAlign w:val="center"/>
            <w:textDirection w:val="lrTb"/>
            <w:noWrap w:val="false"/>
          </w:tcPr>
          <w:p>
            <w:pPr>
              <w:spacing w:line="360" w:lineRule="auto"/>
              <w:rPr>
                <w:rFonts w:hint="eastAsia"/>
                <w:szCs w:val="21"/>
              </w:rPr>
            </w:pPr>
            <w:r>
              <w:rPr>
                <w:rFonts w:hint="eastAsia"/>
                <w:szCs w:val="21"/>
              </w:rPr>
            </w:r>
            <w:r/>
          </w:p>
        </w:tc>
      </w:tr>
      <w:tr>
        <w:trPr>
          <w:jc w:val="center"/>
          <w:trHeight w:val="567"/>
        </w:trPr>
        <w:tc>
          <w:tcPr>
            <w:tcW w:w="646" w:type="dxa"/>
            <w:vAlign w:val="center"/>
            <w:textDirection w:val="lrTb"/>
            <w:noWrap w:val="false"/>
          </w:tcPr>
          <w:p>
            <w:pPr>
              <w:jc w:val="center"/>
              <w:spacing w:line="360" w:lineRule="auto"/>
              <w:rPr>
                <w:rFonts w:hint="eastAsia"/>
                <w:szCs w:val="21"/>
              </w:rPr>
            </w:pPr>
            <w:r>
              <w:rPr>
                <w:rFonts w:hint="eastAsia"/>
                <w:szCs w:val="21"/>
              </w:rPr>
              <w:t xml:space="preserve">4</w:t>
            </w:r>
            <w:r/>
          </w:p>
        </w:tc>
        <w:tc>
          <w:tcPr>
            <w:tcW w:w="6709" w:type="dxa"/>
            <w:vAlign w:val="center"/>
            <w:textDirection w:val="lrTb"/>
            <w:noWrap w:val="false"/>
          </w:tcPr>
          <w:p>
            <w:pPr>
              <w:rPr>
                <w:rFonts w:hint="eastAsia"/>
                <w:iCs/>
                <w:szCs w:val="21"/>
              </w:rPr>
            </w:pPr>
            <w:r>
              <w:rPr>
                <w:rFonts w:hint="eastAsia"/>
                <w:szCs w:val="21"/>
              </w:rPr>
              <w:t xml:space="preserve">具备履行合同所必需的设备和专业技术能力的证明材料</w:t>
            </w:r>
            <w:r/>
          </w:p>
        </w:tc>
        <w:tc>
          <w:tcPr>
            <w:tcW w:w="1729" w:type="dxa"/>
            <w:vAlign w:val="center"/>
            <w:textDirection w:val="lrTb"/>
            <w:noWrap w:val="false"/>
          </w:tcPr>
          <w:p>
            <w:pPr>
              <w:spacing w:line="360" w:lineRule="auto"/>
              <w:rPr>
                <w:rFonts w:hint="eastAsia"/>
                <w:szCs w:val="21"/>
              </w:rPr>
            </w:pPr>
            <w:r>
              <w:rPr>
                <w:rFonts w:hint="eastAsia"/>
                <w:szCs w:val="21"/>
              </w:rPr>
            </w:r>
            <w:r/>
          </w:p>
        </w:tc>
      </w:tr>
      <w:tr>
        <w:trPr>
          <w:jc w:val="center"/>
          <w:trHeight w:val="567"/>
        </w:trPr>
        <w:tc>
          <w:tcPr>
            <w:tcW w:w="646" w:type="dxa"/>
            <w:vAlign w:val="center"/>
            <w:textDirection w:val="lrTb"/>
            <w:noWrap w:val="false"/>
          </w:tcPr>
          <w:p>
            <w:pPr>
              <w:jc w:val="center"/>
              <w:spacing w:line="360" w:lineRule="auto"/>
              <w:rPr>
                <w:rFonts w:hint="eastAsia"/>
                <w:szCs w:val="21"/>
              </w:rPr>
            </w:pPr>
            <w:r>
              <w:rPr>
                <w:rFonts w:hint="eastAsia"/>
                <w:szCs w:val="21"/>
              </w:rPr>
              <w:t xml:space="preserve">5</w:t>
            </w:r>
            <w:r/>
          </w:p>
        </w:tc>
        <w:tc>
          <w:tcPr>
            <w:tcW w:w="6709" w:type="dxa"/>
            <w:vAlign w:val="center"/>
            <w:textDirection w:val="lrTb"/>
            <w:noWrap w:val="false"/>
          </w:tcPr>
          <w:p>
            <w:pPr>
              <w:rPr>
                <w:rFonts w:hint="eastAsia"/>
                <w:iCs/>
                <w:szCs w:val="21"/>
              </w:rPr>
            </w:pPr>
            <w:r>
              <w:rPr>
                <w:rFonts w:hint="eastAsia"/>
                <w:szCs w:val="21"/>
              </w:rPr>
              <w:t xml:space="preserve">参加本次政府采购活动前3年内在经营活动中没有重大违法记录的书面声明</w:t>
            </w:r>
            <w:r/>
          </w:p>
        </w:tc>
        <w:tc>
          <w:tcPr>
            <w:tcW w:w="1729" w:type="dxa"/>
            <w:vAlign w:val="center"/>
            <w:textDirection w:val="lrTb"/>
            <w:noWrap w:val="false"/>
          </w:tcPr>
          <w:p>
            <w:pPr>
              <w:spacing w:line="360" w:lineRule="auto"/>
              <w:rPr>
                <w:rFonts w:hint="eastAsia"/>
                <w:szCs w:val="21"/>
              </w:rPr>
            </w:pPr>
            <w:r>
              <w:rPr>
                <w:rFonts w:hint="eastAsia"/>
                <w:szCs w:val="21"/>
              </w:rPr>
            </w:r>
            <w:r/>
          </w:p>
        </w:tc>
      </w:tr>
      <w:tr>
        <w:trPr>
          <w:jc w:val="center"/>
          <w:trHeight w:val="567"/>
        </w:trPr>
        <w:tc>
          <w:tcPr>
            <w:tcW w:w="646" w:type="dxa"/>
            <w:vAlign w:val="center"/>
            <w:textDirection w:val="lrTb"/>
            <w:noWrap w:val="false"/>
          </w:tcPr>
          <w:p>
            <w:pPr>
              <w:jc w:val="center"/>
              <w:spacing w:line="360" w:lineRule="auto"/>
              <w:rPr>
                <w:rFonts w:hint="eastAsia"/>
                <w:szCs w:val="21"/>
              </w:rPr>
            </w:pPr>
            <w:r>
              <w:rPr>
                <w:rFonts w:hint="eastAsia"/>
                <w:szCs w:val="21"/>
              </w:rPr>
              <w:t xml:space="preserve">6</w:t>
            </w:r>
            <w:r/>
          </w:p>
        </w:tc>
        <w:tc>
          <w:tcPr>
            <w:tcW w:w="6709" w:type="dxa"/>
            <w:vAlign w:val="center"/>
            <w:textDirection w:val="lrTb"/>
            <w:noWrap w:val="false"/>
          </w:tcPr>
          <w:p>
            <w:pPr>
              <w:rPr>
                <w:rFonts w:hint="eastAsia"/>
                <w:szCs w:val="21"/>
              </w:rPr>
            </w:pPr>
            <w:r>
              <w:rPr>
                <w:rFonts w:hint="eastAsia"/>
                <w:szCs w:val="21"/>
              </w:rPr>
              <w:t xml:space="preserve">供应商信用承诺函</w:t>
            </w:r>
            <w:r/>
          </w:p>
        </w:tc>
        <w:tc>
          <w:tcPr>
            <w:tcW w:w="1729" w:type="dxa"/>
            <w:vAlign w:val="center"/>
            <w:textDirection w:val="lrTb"/>
            <w:noWrap w:val="false"/>
          </w:tcPr>
          <w:p>
            <w:pPr>
              <w:spacing w:line="360" w:lineRule="auto"/>
              <w:rPr>
                <w:rFonts w:hint="eastAsia"/>
                <w:szCs w:val="21"/>
              </w:rPr>
            </w:pPr>
            <w:r>
              <w:rPr>
                <w:rFonts w:hint="eastAsia"/>
                <w:szCs w:val="21"/>
              </w:rPr>
            </w:r>
            <w:r/>
          </w:p>
        </w:tc>
      </w:tr>
      <w:tr>
        <w:trPr>
          <w:jc w:val="center"/>
          <w:trHeight w:val="567"/>
        </w:trPr>
        <w:tc>
          <w:tcPr>
            <w:tcW w:w="646" w:type="dxa"/>
            <w:vAlign w:val="center"/>
            <w:textDirection w:val="lrTb"/>
            <w:noWrap w:val="false"/>
          </w:tcPr>
          <w:p>
            <w:pPr>
              <w:jc w:val="center"/>
              <w:spacing w:line="360" w:lineRule="auto"/>
              <w:rPr>
                <w:rFonts w:hint="eastAsia"/>
                <w:szCs w:val="21"/>
              </w:rPr>
            </w:pPr>
            <w:r>
              <w:rPr>
                <w:rFonts w:hint="eastAsia"/>
                <w:szCs w:val="21"/>
              </w:rPr>
              <w:t xml:space="preserve">7</w:t>
            </w:r>
            <w:r/>
          </w:p>
        </w:tc>
        <w:tc>
          <w:tcPr>
            <w:tcW w:w="6709" w:type="dxa"/>
            <w:vAlign w:val="center"/>
            <w:textDirection w:val="lrTb"/>
            <w:noWrap w:val="false"/>
          </w:tcPr>
          <w:p>
            <w:pPr>
              <w:rPr>
                <w:rFonts w:hint="eastAsia"/>
                <w:szCs w:val="21"/>
              </w:rPr>
            </w:pPr>
            <w:r>
              <w:rPr>
                <w:rFonts w:hint="eastAsia"/>
                <w:szCs w:val="21"/>
              </w:rPr>
              <w:t xml:space="preserve">未被“信用中国”网站（www.creditchina.gov.cn）、“中国政府采购网"(www.ccgp.gov.cn)列入失信被执行人、重大税收违法案件当事人名单、政府采购严重违法失信行为记录名单</w:t>
            </w:r>
            <w:r/>
          </w:p>
        </w:tc>
        <w:tc>
          <w:tcPr>
            <w:tcW w:w="1729" w:type="dxa"/>
            <w:vAlign w:val="center"/>
            <w:textDirection w:val="lrTb"/>
            <w:noWrap w:val="false"/>
          </w:tcPr>
          <w:p>
            <w:pPr>
              <w:spacing w:line="360" w:lineRule="auto"/>
              <w:rPr>
                <w:rFonts w:hint="eastAsia"/>
                <w:szCs w:val="21"/>
              </w:rPr>
            </w:pPr>
            <w:r>
              <w:rPr>
                <w:rFonts w:hint="eastAsia"/>
                <w:szCs w:val="21"/>
              </w:rPr>
            </w:r>
            <w:r/>
          </w:p>
        </w:tc>
      </w:tr>
      <w:tr>
        <w:trPr>
          <w:jc w:val="center"/>
          <w:trHeight w:val="90"/>
        </w:trPr>
        <w:tc>
          <w:tcPr>
            <w:gridSpan w:val="3"/>
            <w:tcW w:w="9084" w:type="dxa"/>
            <w:vAlign w:val="center"/>
            <w:textDirection w:val="lrTb"/>
            <w:noWrap w:val="false"/>
          </w:tcPr>
          <w:p>
            <w:pPr>
              <w:spacing w:line="360" w:lineRule="auto"/>
              <w:rPr>
                <w:rFonts w:hint="eastAsia"/>
                <w:szCs w:val="21"/>
              </w:rPr>
            </w:pPr>
            <w:r>
              <w:rPr>
                <w:rFonts w:hint="eastAsia"/>
                <w:b/>
                <w:bCs/>
                <w:szCs w:val="21"/>
              </w:rPr>
              <w:t xml:space="preserve">落实政府采购政策需满足的资格要求</w:t>
            </w:r>
            <w:r/>
          </w:p>
        </w:tc>
      </w:tr>
      <w:tr>
        <w:trPr>
          <w:jc w:val="center"/>
          <w:trHeight w:val="400"/>
        </w:trPr>
        <w:tc>
          <w:tcPr>
            <w:tcW w:w="646" w:type="dxa"/>
            <w:vAlign w:val="center"/>
            <w:textDirection w:val="lrTb"/>
            <w:noWrap w:val="false"/>
          </w:tcPr>
          <w:p>
            <w:pPr>
              <w:jc w:val="center"/>
              <w:spacing w:line="360" w:lineRule="auto"/>
              <w:rPr>
                <w:rFonts w:hint="eastAsia"/>
                <w:szCs w:val="21"/>
              </w:rPr>
            </w:pPr>
            <w:r>
              <w:rPr>
                <w:rFonts w:hint="eastAsia"/>
                <w:szCs w:val="21"/>
              </w:rPr>
              <w:t xml:space="preserve">9</w:t>
            </w:r>
            <w:r/>
          </w:p>
        </w:tc>
        <w:tc>
          <w:tcPr>
            <w:tcW w:w="6709" w:type="dxa"/>
            <w:vAlign w:val="center"/>
            <w:textDirection w:val="lrTb"/>
            <w:noWrap w:val="false"/>
          </w:tcPr>
          <w:p>
            <w:pPr>
              <w:rPr>
                <w:rFonts w:hint="eastAsia"/>
                <w:szCs w:val="21"/>
              </w:rPr>
            </w:pPr>
            <w:r>
              <w:rPr>
                <w:rFonts w:cs="Segoe UI"/>
                <w:szCs w:val="21"/>
                <w:shd w:val="clear" w:color="auto" w:fill="fafafa"/>
              </w:rPr>
              <w:t xml:space="preserve">根据《政府采购促进中小企业发展管理办法》的规定，本项目专门面向中小企业采购，供应商响应时须提供《中小企业申明函》，《中小企业申明函》不符合要求或未提供的，响应文件无效。</w:t>
            </w:r>
            <w:r/>
          </w:p>
          <w:p>
            <w:pPr>
              <w:rPr>
                <w:rFonts w:hint="eastAsia"/>
                <w:szCs w:val="21"/>
              </w:rPr>
            </w:pPr>
            <w:r>
              <w:rPr>
                <w:rFonts w:hint="eastAsia"/>
                <w:szCs w:val="21"/>
              </w:rPr>
              <w:t xml:space="preserve">注：本项目（中小企业划分标准参照《关于印发中小企业划型标准规定的通知》（工信</w:t>
            </w:r>
            <w:r>
              <w:rPr>
                <w:rFonts w:hint="eastAsia"/>
                <w:szCs w:val="21"/>
              </w:rPr>
              <w:t xml:space="preserve">部联企</w:t>
            </w:r>
            <w:r>
              <w:rPr>
                <w:rFonts w:hint="eastAsia"/>
                <w:szCs w:val="21"/>
              </w:rPr>
              <w:t xml:space="preserve">[2011]300号）中（三）条：</w:t>
            </w:r>
            <w:r>
              <w:rPr>
                <w:rFonts w:hint="eastAsia"/>
                <w:szCs w:val="21"/>
              </w:rPr>
              <w:t xml:space="preserve">其他未列明行业</w:t>
            </w:r>
            <w:r/>
          </w:p>
        </w:tc>
        <w:tc>
          <w:tcPr>
            <w:tcW w:w="1729" w:type="dxa"/>
            <w:vAlign w:val="center"/>
            <w:textDirection w:val="lrTb"/>
            <w:noWrap w:val="false"/>
          </w:tcPr>
          <w:p>
            <w:pPr>
              <w:spacing w:line="360" w:lineRule="auto"/>
              <w:rPr>
                <w:rFonts w:hint="eastAsia"/>
                <w:szCs w:val="21"/>
              </w:rPr>
            </w:pPr>
            <w:r>
              <w:rPr>
                <w:rFonts w:hint="eastAsia"/>
                <w:szCs w:val="21"/>
              </w:rPr>
            </w:r>
            <w:r/>
          </w:p>
        </w:tc>
      </w:tr>
      <w:tr>
        <w:trPr>
          <w:jc w:val="center"/>
          <w:trHeight w:val="400"/>
        </w:trPr>
        <w:tc>
          <w:tcPr>
            <w:gridSpan w:val="3"/>
            <w:tcW w:w="9084" w:type="dxa"/>
            <w:vAlign w:val="center"/>
            <w:textDirection w:val="lrTb"/>
            <w:noWrap w:val="false"/>
          </w:tcPr>
          <w:p>
            <w:pPr>
              <w:spacing w:line="360" w:lineRule="auto"/>
              <w:rPr>
                <w:rFonts w:hint="eastAsia"/>
                <w:szCs w:val="21"/>
              </w:rPr>
            </w:pPr>
            <w:r>
              <w:rPr>
                <w:rFonts w:hint="eastAsia"/>
                <w:b/>
                <w:szCs w:val="21"/>
              </w:rPr>
              <w:t xml:space="preserve">特定资格条件</w:t>
            </w:r>
            <w:r/>
          </w:p>
        </w:tc>
      </w:tr>
      <w:tr>
        <w:trPr>
          <w:jc w:val="center"/>
          <w:trHeight w:val="389"/>
        </w:trPr>
        <w:tc>
          <w:tcPr>
            <w:tcW w:w="646" w:type="dxa"/>
            <w:vAlign w:val="center"/>
            <w:textDirection w:val="lrTb"/>
            <w:noWrap w:val="false"/>
          </w:tcPr>
          <w:p>
            <w:pPr>
              <w:jc w:val="center"/>
              <w:spacing w:line="360" w:lineRule="auto"/>
              <w:rPr>
                <w:rFonts w:hint="eastAsia"/>
                <w:szCs w:val="21"/>
              </w:rPr>
            </w:pPr>
            <w:r>
              <w:rPr>
                <w:rFonts w:hint="eastAsia"/>
                <w:szCs w:val="21"/>
              </w:rPr>
            </w:r>
            <w:r/>
          </w:p>
        </w:tc>
        <w:tc>
          <w:tcPr>
            <w:tcW w:w="6709" w:type="dxa"/>
            <w:vAlign w:val="center"/>
            <w:textDirection w:val="lrTb"/>
            <w:noWrap w:val="false"/>
          </w:tcPr>
          <w:p>
            <w:pPr>
              <w:rPr>
                <w:rFonts w:hint="eastAsia"/>
                <w:iCs/>
                <w:szCs w:val="21"/>
              </w:rPr>
            </w:pPr>
            <w:r>
              <w:rPr>
                <w:rFonts w:hint="eastAsia"/>
                <w:iCs/>
                <w:szCs w:val="21"/>
              </w:rPr>
              <w:t xml:space="preserve">无</w:t>
            </w:r>
            <w:r/>
          </w:p>
        </w:tc>
        <w:tc>
          <w:tcPr>
            <w:tcW w:w="1729" w:type="dxa"/>
            <w:vAlign w:val="center"/>
            <w:textDirection w:val="lrTb"/>
            <w:noWrap w:val="false"/>
          </w:tcPr>
          <w:p>
            <w:pPr>
              <w:spacing w:line="360" w:lineRule="auto"/>
              <w:rPr>
                <w:rFonts w:hint="eastAsia"/>
                <w:szCs w:val="21"/>
              </w:rPr>
            </w:pPr>
            <w:r>
              <w:rPr>
                <w:rFonts w:hint="eastAsia"/>
                <w:szCs w:val="21"/>
              </w:rPr>
            </w:r>
            <w:r/>
          </w:p>
        </w:tc>
      </w:tr>
      <w:tr>
        <w:trPr>
          <w:jc w:val="center"/>
          <w:trHeight w:val="389"/>
        </w:trPr>
        <w:tc>
          <w:tcPr>
            <w:tcW w:w="646" w:type="dxa"/>
            <w:vAlign w:val="center"/>
            <w:textDirection w:val="lrTb"/>
            <w:noWrap w:val="false"/>
          </w:tcPr>
          <w:p>
            <w:pPr>
              <w:jc w:val="center"/>
              <w:spacing w:line="360" w:lineRule="auto"/>
              <w:rPr>
                <w:rFonts w:hint="eastAsia"/>
                <w:szCs w:val="21"/>
              </w:rPr>
            </w:pPr>
            <w:r>
              <w:rPr>
                <w:rFonts w:hint="eastAsia"/>
                <w:szCs w:val="21"/>
              </w:rPr>
            </w:r>
            <w:r/>
          </w:p>
        </w:tc>
        <w:tc>
          <w:tcPr>
            <w:tcW w:w="6709" w:type="dxa"/>
            <w:vAlign w:val="center"/>
            <w:textDirection w:val="lrTb"/>
            <w:noWrap w:val="false"/>
          </w:tcPr>
          <w:p>
            <w:pPr>
              <w:rPr>
                <w:rFonts w:hint="eastAsia"/>
                <w:iCs/>
                <w:szCs w:val="21"/>
              </w:rPr>
            </w:pPr>
            <w:r>
              <w:rPr>
                <w:rFonts w:hint="eastAsia"/>
                <w:iCs/>
                <w:szCs w:val="21"/>
              </w:rPr>
            </w:r>
            <w:r/>
          </w:p>
        </w:tc>
        <w:tc>
          <w:tcPr>
            <w:tcW w:w="1729" w:type="dxa"/>
            <w:vAlign w:val="center"/>
            <w:textDirection w:val="lrTb"/>
            <w:noWrap w:val="false"/>
          </w:tcPr>
          <w:p>
            <w:pPr>
              <w:spacing w:line="360" w:lineRule="auto"/>
              <w:rPr>
                <w:rFonts w:hint="eastAsia"/>
                <w:szCs w:val="21"/>
              </w:rPr>
            </w:pPr>
            <w:r>
              <w:rPr>
                <w:rFonts w:hint="eastAsia"/>
                <w:szCs w:val="21"/>
              </w:rPr>
            </w:r>
            <w:r/>
          </w:p>
        </w:tc>
      </w:tr>
      <w:tr>
        <w:trPr>
          <w:jc w:val="center"/>
          <w:trHeight w:val="400"/>
        </w:trPr>
        <w:tc>
          <w:tcPr>
            <w:gridSpan w:val="3"/>
            <w:tcW w:w="9084" w:type="dxa"/>
            <w:vAlign w:val="center"/>
            <w:textDirection w:val="lrTb"/>
            <w:noWrap w:val="false"/>
          </w:tcPr>
          <w:p>
            <w:pPr>
              <w:spacing w:line="360" w:lineRule="auto"/>
              <w:rPr>
                <w:rFonts w:hint="eastAsia"/>
                <w:szCs w:val="21"/>
              </w:rPr>
            </w:pPr>
            <w:r>
              <w:rPr>
                <w:rFonts w:hint="eastAsia"/>
                <w:b/>
                <w:szCs w:val="21"/>
              </w:rPr>
              <w:t xml:space="preserve">其他资格条件</w:t>
            </w:r>
            <w:r/>
          </w:p>
        </w:tc>
      </w:tr>
      <w:tr>
        <w:trPr>
          <w:jc w:val="center"/>
          <w:trHeight w:val="400"/>
        </w:trPr>
        <w:tc>
          <w:tcPr>
            <w:tcW w:w="646" w:type="dxa"/>
            <w:vAlign w:val="center"/>
            <w:textDirection w:val="lrTb"/>
            <w:noWrap w:val="false"/>
          </w:tcPr>
          <w:p>
            <w:pPr>
              <w:jc w:val="center"/>
              <w:spacing w:line="360" w:lineRule="auto"/>
              <w:rPr>
                <w:rFonts w:hint="eastAsia"/>
                <w:szCs w:val="21"/>
              </w:rPr>
            </w:pPr>
            <w:r>
              <w:rPr>
                <w:rFonts w:hint="eastAsia"/>
                <w:szCs w:val="21"/>
              </w:rPr>
              <w:t xml:space="preserve">1</w:t>
            </w:r>
            <w:r>
              <w:rPr>
                <w:rFonts w:hint="eastAsia"/>
                <w:szCs w:val="21"/>
              </w:rPr>
              <w:t xml:space="preserve">2</w:t>
            </w:r>
            <w:r/>
          </w:p>
        </w:tc>
        <w:tc>
          <w:tcPr>
            <w:tcW w:w="6709" w:type="dxa"/>
            <w:vAlign w:val="center"/>
            <w:textDirection w:val="lrTb"/>
            <w:noWrap w:val="false"/>
          </w:tcPr>
          <w:p>
            <w:pPr>
              <w:spacing w:line="360" w:lineRule="auto"/>
              <w:rPr>
                <w:rFonts w:hint="eastAsia"/>
                <w:iCs/>
                <w:szCs w:val="21"/>
              </w:rPr>
            </w:pPr>
            <w:r>
              <w:rPr>
                <w:rFonts w:hint="eastAsia"/>
                <w:iCs/>
                <w:szCs w:val="21"/>
              </w:rPr>
              <w:t xml:space="preserve">磋商响应函</w:t>
            </w:r>
            <w:r/>
          </w:p>
        </w:tc>
        <w:tc>
          <w:tcPr>
            <w:tcW w:w="1729" w:type="dxa"/>
            <w:vAlign w:val="center"/>
            <w:textDirection w:val="lrTb"/>
            <w:noWrap w:val="false"/>
          </w:tcPr>
          <w:p>
            <w:pPr>
              <w:spacing w:line="360" w:lineRule="auto"/>
              <w:rPr>
                <w:rFonts w:hint="eastAsia"/>
                <w:szCs w:val="21"/>
              </w:rPr>
            </w:pPr>
            <w:r>
              <w:rPr>
                <w:rFonts w:hint="eastAsia"/>
                <w:szCs w:val="21"/>
              </w:rPr>
            </w:r>
            <w:r/>
          </w:p>
        </w:tc>
      </w:tr>
      <w:tr>
        <w:trPr>
          <w:jc w:val="center"/>
          <w:trHeight w:val="400"/>
        </w:trPr>
        <w:tc>
          <w:tcPr>
            <w:tcW w:w="646" w:type="dxa"/>
            <w:vAlign w:val="center"/>
            <w:textDirection w:val="lrTb"/>
            <w:noWrap w:val="false"/>
          </w:tcPr>
          <w:p>
            <w:pPr>
              <w:jc w:val="center"/>
              <w:spacing w:line="360" w:lineRule="auto"/>
              <w:rPr>
                <w:rFonts w:hint="eastAsia"/>
                <w:szCs w:val="21"/>
              </w:rPr>
            </w:pPr>
            <w:r>
              <w:rPr>
                <w:rFonts w:hint="eastAsia"/>
                <w:szCs w:val="21"/>
              </w:rPr>
              <w:t xml:space="preserve">1</w:t>
            </w:r>
            <w:r>
              <w:rPr>
                <w:rFonts w:hint="eastAsia"/>
                <w:szCs w:val="21"/>
              </w:rPr>
              <w:t xml:space="preserve">3</w:t>
            </w:r>
            <w:r/>
          </w:p>
        </w:tc>
        <w:tc>
          <w:tcPr>
            <w:tcW w:w="6709" w:type="dxa"/>
            <w:vAlign w:val="center"/>
            <w:textDirection w:val="lrTb"/>
            <w:noWrap w:val="false"/>
          </w:tcPr>
          <w:p>
            <w:pPr>
              <w:spacing w:line="360" w:lineRule="auto"/>
              <w:rPr>
                <w:rFonts w:hint="eastAsia"/>
                <w:iCs/>
                <w:szCs w:val="21"/>
              </w:rPr>
            </w:pPr>
            <w:r>
              <w:rPr>
                <w:rFonts w:hint="eastAsia"/>
                <w:iCs/>
                <w:szCs w:val="21"/>
              </w:rPr>
              <w:t xml:space="preserve">法人授权书</w:t>
            </w:r>
            <w:r/>
          </w:p>
        </w:tc>
        <w:tc>
          <w:tcPr>
            <w:tcW w:w="1729" w:type="dxa"/>
            <w:vAlign w:val="center"/>
            <w:textDirection w:val="lrTb"/>
            <w:noWrap w:val="false"/>
          </w:tcPr>
          <w:p>
            <w:pPr>
              <w:spacing w:line="360" w:lineRule="auto"/>
              <w:rPr>
                <w:rFonts w:hint="eastAsia"/>
                <w:szCs w:val="21"/>
              </w:rPr>
            </w:pPr>
            <w:r>
              <w:rPr>
                <w:rFonts w:hint="eastAsia"/>
                <w:szCs w:val="21"/>
              </w:rPr>
            </w:r>
            <w:r/>
          </w:p>
        </w:tc>
      </w:tr>
    </w:tbl>
    <w:p>
      <w:pPr>
        <w:jc w:val="center"/>
        <w:spacing w:before="120" w:after="120" w:line="360" w:lineRule="auto"/>
        <w:rPr>
          <w:rFonts w:hint="eastAsia"/>
          <w:b/>
          <w:bCs/>
        </w:rPr>
      </w:pPr>
      <w:r>
        <w:rPr>
          <w:rFonts w:hint="eastAsia"/>
          <w:b/>
          <w:bCs/>
        </w:rPr>
        <w:br w:type="page" w:clear="all"/>
      </w:r>
      <w:r/>
    </w:p>
    <w:p>
      <w:pPr>
        <w:jc w:val="center"/>
        <w:spacing w:before="120" w:after="120" w:line="360" w:lineRule="auto"/>
        <w:rPr>
          <w:rFonts w:hint="eastAsia"/>
          <w:b/>
          <w:bCs/>
        </w:rPr>
      </w:pPr>
      <w:r>
        <w:rPr>
          <w:rFonts w:hint="eastAsia"/>
          <w:b/>
          <w:bCs/>
        </w:rPr>
        <w:t xml:space="preserve">具备履行合同所必需的设备和专业技术能力的书面声明</w:t>
      </w:r>
      <w:r/>
    </w:p>
    <w:p>
      <w:pPr>
        <w:ind w:firstLine="492"/>
        <w:spacing w:line="360" w:lineRule="auto"/>
        <w:rPr>
          <w:rFonts w:hint="eastAsia"/>
          <w:bCs/>
          <w:szCs w:val="21"/>
        </w:rPr>
      </w:pPr>
      <w:r>
        <w:rPr>
          <w:rFonts w:hint="eastAsia"/>
          <w:bCs/>
          <w:szCs w:val="21"/>
        </w:rPr>
      </w:r>
      <w:r/>
    </w:p>
    <w:p>
      <w:pPr>
        <w:ind w:firstLine="492"/>
        <w:spacing w:line="360" w:lineRule="auto"/>
        <w:rPr>
          <w:rFonts w:hint="eastAsia"/>
          <w:bCs/>
          <w:szCs w:val="21"/>
        </w:rPr>
      </w:pPr>
      <w:r>
        <w:rPr>
          <w:rFonts w:hint="eastAsia"/>
          <w:bCs/>
          <w:szCs w:val="21"/>
        </w:rPr>
        <w:t xml:space="preserve">我单位郑重声明：我单位具备履行本项采购合同所必需的设备和专业技术能力，为履行本项采购合同我公司具备如下主要设备和主要专业技术能力：</w:t>
      </w:r>
      <w:r/>
    </w:p>
    <w:p>
      <w:pPr>
        <w:ind w:firstLine="492"/>
        <w:spacing w:line="360" w:lineRule="auto"/>
        <w:rPr>
          <w:rFonts w:hint="eastAsia"/>
          <w:bCs/>
          <w:szCs w:val="21"/>
        </w:rPr>
      </w:pPr>
      <w:r>
        <w:rPr>
          <w:rFonts w:hint="eastAsia"/>
          <w:bCs/>
          <w:szCs w:val="21"/>
        </w:rPr>
        <w:t xml:space="preserve">主要设备有：</w:t>
      </w:r>
      <w:r>
        <w:rPr>
          <w:rFonts w:hint="eastAsia"/>
          <w:bCs/>
          <w:szCs w:val="21"/>
          <w:u w:val="single"/>
        </w:rPr>
        <w:t xml:space="preserve">  </w:t>
      </w:r>
      <w:r>
        <w:rPr>
          <w:rFonts w:hint="eastAsia"/>
          <w:bCs/>
          <w:szCs w:val="21"/>
        </w:rPr>
        <w:t xml:space="preserve">。</w:t>
      </w:r>
      <w:r/>
    </w:p>
    <w:p>
      <w:pPr>
        <w:ind w:firstLine="492"/>
        <w:spacing w:line="360" w:lineRule="auto"/>
        <w:rPr>
          <w:rFonts w:hint="eastAsia"/>
          <w:bCs/>
          <w:szCs w:val="21"/>
        </w:rPr>
      </w:pPr>
      <w:r>
        <w:rPr>
          <w:rFonts w:hint="eastAsia"/>
          <w:bCs/>
          <w:szCs w:val="21"/>
        </w:rPr>
        <w:t xml:space="preserve">主要专业技术能力有：</w:t>
      </w:r>
      <w:r>
        <w:rPr>
          <w:rFonts w:hint="eastAsia"/>
          <w:bCs/>
          <w:szCs w:val="21"/>
          <w:u w:val="single"/>
        </w:rPr>
        <w:t xml:space="preserve">   </w:t>
      </w:r>
      <w:r>
        <w:rPr>
          <w:rFonts w:hint="eastAsia"/>
          <w:bCs/>
          <w:szCs w:val="21"/>
        </w:rPr>
        <w:t xml:space="preserve">。</w:t>
      </w:r>
      <w:r/>
    </w:p>
    <w:p>
      <w:pPr>
        <w:rPr>
          <w:rFonts w:hint="eastAsia" w:ascii="等线" w:hAnsi="等线" w:eastAsia="等线" w:cs="Times New Roman"/>
        </w:rPr>
      </w:pPr>
      <w:r>
        <w:rPr>
          <w:rFonts w:hint="eastAsia" w:ascii="等线" w:hAnsi="等线" w:eastAsia="等线" w:cs="Times New Roman"/>
        </w:rPr>
        <w:br w:type="page" w:clear="all"/>
      </w:r>
      <w:r/>
    </w:p>
    <w:p>
      <w:pPr>
        <w:spacing w:after="120" w:line="360" w:lineRule="atLeast"/>
        <w:rPr>
          <w:rFonts w:hAnsi="Calibri" w:cs="Times New Roman"/>
          <w:szCs w:val="20"/>
        </w:rPr>
      </w:pPr>
      <w:r>
        <w:rPr>
          <w:rFonts w:hAnsi="Calibri" w:cs="Times New Roman"/>
          <w:szCs w:val="20"/>
        </w:rPr>
      </w:r>
      <w:r/>
    </w:p>
    <w:p>
      <w:pPr>
        <w:jc w:val="center"/>
        <w:spacing w:line="360" w:lineRule="auto"/>
        <w:rPr>
          <w:rFonts w:hint="eastAsia"/>
          <w:b/>
          <w:bCs/>
        </w:rPr>
      </w:pPr>
      <w:r>
        <w:rPr>
          <w:rFonts w:hint="eastAsia"/>
          <w:b/>
          <w:bCs/>
        </w:rPr>
        <w:t xml:space="preserve">参加本次政府采购活动前 3 年内在经营活动中没有重大违法记录的书面声明</w:t>
      </w:r>
      <w:r/>
    </w:p>
    <w:p>
      <w:pPr>
        <w:spacing w:line="360" w:lineRule="auto"/>
        <w:rPr>
          <w:rFonts w:hint="eastAsia"/>
        </w:rPr>
      </w:pPr>
      <w:r>
        <w:rPr>
          <w:rFonts w:hint="eastAsia"/>
        </w:rPr>
      </w:r>
      <w:r/>
    </w:p>
    <w:p>
      <w:pPr>
        <w:jc w:val="center"/>
        <w:spacing w:after="240" w:line="360" w:lineRule="auto"/>
        <w:rPr>
          <w:rFonts w:hint="eastAsia"/>
          <w:b/>
          <w:bCs/>
        </w:rPr>
      </w:pPr>
      <w:r>
        <w:rPr>
          <w:rFonts w:hint="eastAsia"/>
          <w:b/>
          <w:bCs/>
        </w:rPr>
        <w:t xml:space="preserve">声  明</w:t>
      </w:r>
      <w:r/>
    </w:p>
    <w:p>
      <w:pPr>
        <w:spacing w:line="360" w:lineRule="auto"/>
        <w:rPr>
          <w:rFonts w:hint="eastAsia"/>
          <w:bCs/>
        </w:rPr>
      </w:pPr>
      <w:r>
        <w:rPr>
          <w:rFonts w:hint="eastAsia"/>
          <w:b/>
          <w:bCs/>
        </w:rPr>
        <w:t xml:space="preserve">    </w:t>
      </w:r>
      <w:r>
        <w:rPr>
          <w:rFonts w:hint="eastAsia"/>
          <w:bCs/>
        </w:rPr>
        <w:t xml:space="preserve">我公司郑重声明：参加本次政府采购活动前 3 年内，我公司在经营活动中没有因违法经营受到刑事处罚或者责令停产停业、吊销许可证或者执照、较大数额罚款等行政处罚。</w:t>
      </w:r>
      <w:r/>
    </w:p>
    <w:p>
      <w:pPr>
        <w:spacing w:line="360" w:lineRule="auto"/>
        <w:rPr>
          <w:rFonts w:hint="eastAsia"/>
          <w:bCs/>
        </w:rPr>
      </w:pPr>
      <w:r>
        <w:rPr>
          <w:rFonts w:hint="eastAsia"/>
          <w:bCs/>
        </w:rPr>
        <w:t xml:space="preserve">                               </w:t>
      </w:r>
      <w:r/>
    </w:p>
    <w:p>
      <w:pPr>
        <w:spacing w:line="360" w:lineRule="auto"/>
        <w:rPr>
          <w:rFonts w:hint="eastAsia"/>
          <w:bCs/>
        </w:rPr>
      </w:pPr>
      <w:r>
        <w:rPr>
          <w:rFonts w:hint="eastAsia"/>
          <w:bCs/>
        </w:rPr>
      </w:r>
      <w:r/>
    </w:p>
    <w:p>
      <w:pPr>
        <w:ind w:right="4762"/>
        <w:jc w:val="right"/>
        <w:spacing w:line="360" w:lineRule="auto"/>
        <w:rPr>
          <w:rFonts w:hint="eastAsia"/>
          <w:bCs/>
        </w:rPr>
      </w:pPr>
      <w:r>
        <w:rPr>
          <w:rFonts w:hint="eastAsia"/>
          <w:bCs/>
        </w:rPr>
        <w:t xml:space="preserve">供应商名称（公章）：</w:t>
      </w:r>
      <w:r/>
    </w:p>
    <w:p>
      <w:pPr>
        <w:spacing w:line="360" w:lineRule="auto"/>
        <w:rPr>
          <w:rFonts w:hint="eastAsia"/>
          <w:bCs/>
        </w:rPr>
      </w:pPr>
      <w:r>
        <w:rPr>
          <w:rFonts w:hint="eastAsia"/>
          <w:bCs/>
        </w:rPr>
        <w:t xml:space="preserve">                               法定代表人签章：</w:t>
      </w:r>
      <w:r>
        <w:rPr>
          <w:rFonts w:hint="eastAsia"/>
          <w:bCs/>
          <w:u w:val="single"/>
        </w:rPr>
        <w:t xml:space="preserve">_______________________</w:t>
      </w:r>
      <w:r/>
    </w:p>
    <w:p>
      <w:pPr>
        <w:rPr>
          <w:rFonts w:hint="eastAsia"/>
          <w:bCs/>
          <w:u w:val="single"/>
        </w:rPr>
      </w:pPr>
      <w:r>
        <w:rPr>
          <w:rFonts w:hint="eastAsia"/>
          <w:bCs/>
        </w:rPr>
        <w:t xml:space="preserve">                               日期：</w:t>
      </w:r>
      <w:r>
        <w:rPr>
          <w:rFonts w:hint="eastAsia"/>
          <w:bCs/>
          <w:u w:val="single"/>
        </w:rPr>
        <w:t xml:space="preserve">______</w:t>
      </w:r>
      <w:r>
        <w:rPr>
          <w:rFonts w:hint="eastAsia"/>
          <w:bCs/>
        </w:rPr>
        <w:t xml:space="preserve">年</w:t>
      </w:r>
      <w:r>
        <w:rPr>
          <w:rFonts w:hint="eastAsia"/>
          <w:bCs/>
          <w:u w:val="single"/>
        </w:rPr>
        <w:t xml:space="preserve">    </w:t>
      </w:r>
      <w:r>
        <w:rPr>
          <w:rFonts w:hint="eastAsia"/>
          <w:bCs/>
        </w:rPr>
        <w:t xml:space="preserve">月</w:t>
      </w:r>
      <w:r>
        <w:rPr>
          <w:rFonts w:hint="eastAsia"/>
          <w:bCs/>
          <w:u w:val="single"/>
        </w:rPr>
        <w:t xml:space="preserve">   日</w:t>
      </w:r>
      <w:r/>
    </w:p>
    <w:p>
      <w:pPr>
        <w:rPr>
          <w:rFonts w:hint="eastAsia"/>
          <w:bCs/>
          <w:u w:val="single"/>
        </w:rPr>
      </w:pPr>
      <w:r>
        <w:rPr>
          <w:rFonts w:hint="eastAsia"/>
          <w:bCs/>
          <w:u w:val="single"/>
        </w:rPr>
      </w:r>
      <w:bookmarkEnd w:id="86"/>
      <w:r/>
      <w:bookmarkEnd w:id="87"/>
      <w:r/>
      <w:bookmarkEnd w:id="88"/>
      <w:r/>
      <w:r/>
    </w:p>
    <w:p>
      <w:pPr>
        <w:jc w:val="center"/>
        <w:spacing w:line="360" w:lineRule="auto"/>
        <w:rPr>
          <w:rFonts w:hint="eastAsia"/>
          <w:b/>
          <w:szCs w:val="21"/>
        </w:rPr>
      </w:pPr>
      <w:r>
        <w:rPr>
          <w:b/>
          <w:szCs w:val="21"/>
        </w:rPr>
        <w:br w:type="page" w:clear="all"/>
      </w:r>
      <w:r/>
    </w:p>
    <w:p>
      <w:pPr>
        <w:jc w:val="center"/>
        <w:spacing w:line="360" w:lineRule="auto"/>
        <w:rPr>
          <w:rFonts w:hint="eastAsia"/>
          <w:b/>
          <w:szCs w:val="21"/>
        </w:rPr>
      </w:pPr>
      <w:r>
        <w:rPr>
          <w:rFonts w:hint="eastAsia"/>
          <w:b/>
          <w:szCs w:val="21"/>
        </w:rPr>
        <w:t xml:space="preserve">供应商信用承诺书</w:t>
      </w:r>
      <w:r/>
    </w:p>
    <w:p>
      <w:pPr>
        <w:spacing w:line="360" w:lineRule="auto"/>
        <w:rPr>
          <w:rFonts w:hint="eastAsia"/>
          <w:szCs w:val="32"/>
        </w:rPr>
      </w:pPr>
      <w:r>
        <w:rPr>
          <w:rFonts w:hint="eastAsia"/>
          <w:szCs w:val="32"/>
        </w:rPr>
      </w:r>
      <w:r/>
    </w:p>
    <w:p>
      <w:pPr>
        <w:spacing w:line="360" w:lineRule="auto"/>
        <w:rPr>
          <w:rFonts w:hint="eastAsia"/>
          <w:szCs w:val="21"/>
        </w:rPr>
      </w:pPr>
      <w:r>
        <w:rPr>
          <w:rFonts w:hint="eastAsia"/>
          <w:szCs w:val="21"/>
        </w:rPr>
        <w:t xml:space="preserve">承诺主体名称：</w:t>
      </w:r>
      <w:r/>
    </w:p>
    <w:p>
      <w:pPr>
        <w:spacing w:line="360" w:lineRule="auto"/>
        <w:rPr>
          <w:rFonts w:hint="eastAsia"/>
          <w:szCs w:val="21"/>
        </w:rPr>
      </w:pPr>
      <w:r>
        <w:rPr>
          <w:rFonts w:hint="eastAsia"/>
          <w:szCs w:val="21"/>
        </w:rPr>
        <w:t xml:space="preserve">统一社会信用代码：</w:t>
      </w:r>
      <w:r/>
    </w:p>
    <w:p>
      <w:pPr>
        <w:spacing w:line="360" w:lineRule="auto"/>
        <w:rPr>
          <w:rFonts w:hint="eastAsia"/>
          <w:szCs w:val="21"/>
        </w:rPr>
      </w:pPr>
      <w:r>
        <w:rPr>
          <w:rFonts w:hint="eastAsia"/>
          <w:szCs w:val="21"/>
        </w:rPr>
      </w:r>
      <w:r/>
    </w:p>
    <w:p>
      <w:pPr>
        <w:ind w:firstLine="480"/>
        <w:spacing w:line="360" w:lineRule="auto"/>
        <w:rPr>
          <w:rFonts w:hint="eastAsia"/>
          <w:szCs w:val="21"/>
        </w:rPr>
      </w:pPr>
      <w:r>
        <w:rPr>
          <w:rFonts w:hint="eastAsia"/>
          <w:szCs w:val="21"/>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80"/>
        <w:spacing w:line="360" w:lineRule="auto"/>
        <w:rPr>
          <w:rFonts w:hint="eastAsia"/>
          <w:szCs w:val="21"/>
        </w:rPr>
      </w:pPr>
      <w:r>
        <w:rPr>
          <w:rFonts w:hint="eastAsia"/>
          <w:szCs w:val="21"/>
        </w:rPr>
        <w:t xml:space="preserve">一、对提供给注册登记部门、行业管理部门、司法部门、行业组织以及在政府采购活动中提交的所有资料的合法性、真实性、准确性和有效性负责；</w:t>
      </w:r>
      <w:r/>
    </w:p>
    <w:p>
      <w:pPr>
        <w:ind w:firstLine="480"/>
        <w:spacing w:line="360" w:lineRule="auto"/>
        <w:rPr>
          <w:rFonts w:hint="eastAsia"/>
          <w:szCs w:val="21"/>
        </w:rPr>
      </w:pPr>
      <w:r>
        <w:rPr>
          <w:rFonts w:hint="eastAsia"/>
          <w:szCs w:val="21"/>
        </w:rPr>
        <w:t xml:space="preserve">二、严格按照国家法律、法规和规章开展采购活动，全面履行应尽的责任和义务，全面做到履约守信，具备《中华人民共和国政府采购法》第二十二条第一款规定的条件;</w:t>
      </w:r>
      <w:r/>
    </w:p>
    <w:p>
      <w:pPr>
        <w:ind w:firstLine="480"/>
        <w:spacing w:line="360" w:lineRule="auto"/>
        <w:rPr>
          <w:rFonts w:hint="eastAsia"/>
          <w:szCs w:val="21"/>
        </w:rPr>
      </w:pPr>
      <w:r>
        <w:rPr>
          <w:rFonts w:hint="eastAsia"/>
          <w:szCs w:val="21"/>
        </w:rPr>
        <w:t xml:space="preserve">三、严格依法开展生产经营活动，主动接受行业监管，自愿接受依法开展的日常检查；违法失信经营后将自愿接受约束和惩戒，并依法承担相应责任；</w:t>
      </w:r>
      <w:r/>
    </w:p>
    <w:p>
      <w:pPr>
        <w:ind w:firstLine="480"/>
        <w:spacing w:line="360" w:lineRule="auto"/>
        <w:rPr>
          <w:rFonts w:hint="eastAsia"/>
          <w:szCs w:val="21"/>
        </w:rPr>
      </w:pPr>
      <w:r>
        <w:rPr>
          <w:rFonts w:hint="eastAsia"/>
          <w:szCs w:val="21"/>
        </w:rPr>
        <w:t xml:space="preserve">四、自觉接受行政管理部门、行业组织、社会公众、新闻舆论的监督；</w:t>
      </w:r>
      <w:r/>
    </w:p>
    <w:p>
      <w:pPr>
        <w:ind w:firstLine="480"/>
        <w:spacing w:line="360" w:lineRule="auto"/>
        <w:rPr>
          <w:rFonts w:hint="eastAsia"/>
          <w:szCs w:val="21"/>
        </w:rPr>
      </w:pPr>
      <w:r>
        <w:rPr>
          <w:rFonts w:hint="eastAsia"/>
          <w:szCs w:val="21"/>
        </w:rPr>
        <w:t xml:space="preserve">五、自觉做到自我约束、自我管理，</w:t>
      </w:r>
      <w:r>
        <w:rPr>
          <w:rFonts w:hint="eastAsia"/>
          <w:szCs w:val="21"/>
        </w:rPr>
        <w:t xml:space="preserve">不</w:t>
      </w:r>
      <w:r>
        <w:rPr>
          <w:rFonts w:hint="eastAsia"/>
          <w:szCs w:val="21"/>
        </w:rPr>
        <w:t xml:space="preserve">制假售假、商标侵权、虚假宣传、违约毁约、恶意逃债、偷税漏税、垄断和不正当竞争，维护经营者、消费者的合法权益；</w:t>
      </w:r>
      <w:r/>
    </w:p>
    <w:p>
      <w:pPr>
        <w:ind w:firstLine="480"/>
        <w:spacing w:line="360" w:lineRule="auto"/>
        <w:rPr>
          <w:rFonts w:hint="eastAsia"/>
          <w:szCs w:val="21"/>
        </w:rPr>
      </w:pPr>
      <w:r>
        <w:rPr>
          <w:rFonts w:hint="eastAsia"/>
          <w:szCs w:val="21"/>
        </w:rPr>
        <w:t xml:space="preserve">六、提出政府采购质疑和投诉坚持依法依规、诚实信用原则，在全国范围12个月内没有三次以上查无实据的政府采购投诉；</w:t>
      </w:r>
      <w:r/>
    </w:p>
    <w:p>
      <w:pPr>
        <w:ind w:firstLine="480"/>
        <w:spacing w:line="360" w:lineRule="auto"/>
        <w:rPr>
          <w:rFonts w:hint="eastAsia"/>
          <w:szCs w:val="21"/>
        </w:rPr>
      </w:pPr>
      <w:r>
        <w:rPr>
          <w:rFonts w:hint="eastAsia"/>
          <w:szCs w:val="21"/>
        </w:rPr>
        <w:t xml:space="preserve">七、严格遵守信用信息公示相关规定，向社会公示信用信息；</w:t>
      </w:r>
      <w:r/>
    </w:p>
    <w:p>
      <w:pPr>
        <w:ind w:firstLine="480"/>
        <w:spacing w:line="360" w:lineRule="auto"/>
        <w:rPr>
          <w:rFonts w:hint="eastAsia"/>
          <w:szCs w:val="21"/>
        </w:rPr>
      </w:pPr>
      <w:r>
        <w:rPr>
          <w:rFonts w:hint="eastAsia"/>
          <w:szCs w:val="21"/>
        </w:rPr>
        <w:t xml:space="preserve">八、在“信用中国”和“中国政府采购网”网站中无违法违规、较重或严重失信记录；</w:t>
      </w:r>
      <w:r/>
    </w:p>
    <w:p>
      <w:pPr>
        <w:ind w:firstLine="480"/>
        <w:spacing w:line="360" w:lineRule="auto"/>
        <w:rPr>
          <w:rFonts w:hint="eastAsia"/>
          <w:szCs w:val="21"/>
        </w:rPr>
      </w:pPr>
      <w:r>
        <w:rPr>
          <w:rFonts w:hint="eastAsia"/>
          <w:szCs w:val="21"/>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80"/>
        <w:spacing w:line="360" w:lineRule="auto"/>
        <w:rPr>
          <w:rFonts w:hint="eastAsia"/>
          <w:szCs w:val="21"/>
        </w:rPr>
      </w:pPr>
      <w:r>
        <w:rPr>
          <w:rFonts w:hint="eastAsia"/>
          <w:szCs w:val="21"/>
        </w:rPr>
        <w:t xml:space="preserve">十、</w:t>
      </w:r>
      <w:r>
        <w:rPr>
          <w:rFonts w:hint="eastAsia"/>
          <w:szCs w:val="21"/>
        </w:rPr>
        <w:t xml:space="preserve">本承诺</w:t>
      </w:r>
      <w:r>
        <w:rPr>
          <w:rFonts w:hint="eastAsia"/>
          <w:szCs w:val="21"/>
        </w:rPr>
        <w:t xml:space="preserve">书自签订之日起生效。</w:t>
      </w:r>
      <w:r/>
    </w:p>
    <w:p>
      <w:pPr>
        <w:ind w:firstLine="480"/>
        <w:spacing w:line="360" w:lineRule="auto"/>
        <w:rPr>
          <w:rFonts w:hint="eastAsia"/>
          <w:szCs w:val="21"/>
        </w:rPr>
      </w:pPr>
      <w:r>
        <w:rPr>
          <w:rFonts w:hint="eastAsia"/>
          <w:szCs w:val="21"/>
        </w:rPr>
        <w:t xml:space="preserve"> （注：法定代表人或负责人、主体名称发生变更的应当重新做出承诺。）</w:t>
      </w:r>
      <w:r/>
    </w:p>
    <w:p>
      <w:pPr>
        <w:jc w:val="center"/>
        <w:spacing w:line="360" w:lineRule="auto"/>
        <w:rPr>
          <w:rFonts w:hint="eastAsia"/>
          <w:szCs w:val="21"/>
        </w:rPr>
      </w:pPr>
      <w:r>
        <w:rPr>
          <w:rFonts w:hint="eastAsia"/>
          <w:szCs w:val="21"/>
        </w:rPr>
        <w:t xml:space="preserve">　　　　　　　　　　        </w:t>
      </w:r>
      <w:r/>
    </w:p>
    <w:p>
      <w:pPr>
        <w:jc w:val="center"/>
        <w:spacing w:line="360" w:lineRule="auto"/>
        <w:rPr>
          <w:rFonts w:hint="eastAsia"/>
          <w:szCs w:val="21"/>
        </w:rPr>
      </w:pPr>
      <w:r>
        <w:rPr>
          <w:rFonts w:hint="eastAsia"/>
          <w:szCs w:val="21"/>
        </w:rPr>
        <w:t xml:space="preserve">                                         承诺单位（签章）：           </w:t>
      </w:r>
      <w:r/>
    </w:p>
    <w:p>
      <w:pPr>
        <w:jc w:val="center"/>
        <w:spacing w:line="360" w:lineRule="auto"/>
        <w:rPr>
          <w:rFonts w:hint="eastAsia"/>
          <w:szCs w:val="21"/>
        </w:rPr>
      </w:pPr>
      <w:r>
        <w:rPr>
          <w:rFonts w:hint="eastAsia"/>
          <w:szCs w:val="21"/>
        </w:rPr>
        <w:t xml:space="preserve">　　　　　　　　　   　  法定代表人（负责人）：</w:t>
      </w:r>
      <w:r/>
    </w:p>
    <w:p>
      <w:pPr>
        <w:ind w:firstLine="480"/>
        <w:spacing w:line="360" w:lineRule="auto"/>
        <w:rPr>
          <w:rFonts w:hint="eastAsia"/>
          <w:szCs w:val="21"/>
        </w:rPr>
      </w:pPr>
      <w:r>
        <w:rPr>
          <w:rFonts w:hint="eastAsia"/>
          <w:szCs w:val="21"/>
        </w:rPr>
        <w:t xml:space="preserve">　　　　　　　　　      　                       年    月   日</w:t>
      </w:r>
      <w:r>
        <w:rPr>
          <w:rFonts w:hint="eastAsia"/>
          <w:szCs w:val="21"/>
        </w:rPr>
        <w:br w:type="page" w:clear="all"/>
      </w:r>
      <w:r/>
    </w:p>
    <w:p>
      <w:pPr>
        <w:jc w:val="center"/>
        <w:spacing w:line="360" w:lineRule="auto"/>
        <w:rPr>
          <w:rFonts w:hint="eastAsia"/>
          <w:b/>
        </w:rPr>
      </w:pPr>
      <w:r>
        <w:rPr>
          <w:rFonts w:hint="eastAsia"/>
          <w:szCs w:val="21"/>
        </w:rPr>
        <w:t xml:space="preserve"> </w:t>
      </w:r>
      <w:r>
        <w:rPr>
          <w:rFonts w:hint="eastAsia"/>
          <w:b/>
          <w:color w:val="000000"/>
        </w:rPr>
        <w:t xml:space="preserve">磋商响应函</w:t>
      </w:r>
      <w:r/>
    </w:p>
    <w:p>
      <w:pPr>
        <w:ind w:firstLine="480"/>
        <w:spacing w:line="360" w:lineRule="auto"/>
        <w:tabs>
          <w:tab w:val="left" w:pos="360" w:leader="none"/>
        </w:tabs>
        <w:rPr>
          <w:rFonts w:hint="eastAsia"/>
          <w:szCs w:val="21"/>
        </w:rPr>
      </w:pPr>
      <w:r>
        <w:rPr>
          <w:rFonts w:hint="eastAsia"/>
          <w:szCs w:val="21"/>
        </w:rPr>
      </w:r>
      <w:r/>
    </w:p>
    <w:p>
      <w:pPr>
        <w:ind w:firstLine="480"/>
        <w:spacing w:line="360" w:lineRule="auto"/>
        <w:tabs>
          <w:tab w:val="left" w:pos="360" w:leader="none"/>
        </w:tabs>
        <w:rPr>
          <w:rFonts w:hint="eastAsia"/>
          <w:szCs w:val="21"/>
        </w:rPr>
      </w:pPr>
      <w:r>
        <w:rPr>
          <w:rFonts w:hint="eastAsia"/>
          <w:szCs w:val="21"/>
        </w:rPr>
        <w:t xml:space="preserve">致：（代理公司）</w:t>
      </w:r>
      <w:r/>
    </w:p>
    <w:p>
      <w:pPr>
        <w:ind w:firstLine="480"/>
        <w:spacing w:line="360" w:lineRule="auto"/>
        <w:tabs>
          <w:tab w:val="left" w:pos="360" w:leader="none"/>
        </w:tabs>
        <w:rPr>
          <w:rFonts w:hint="eastAsia"/>
          <w:szCs w:val="21"/>
        </w:rPr>
      </w:pPr>
      <w:r>
        <w:rPr>
          <w:rFonts w:hint="eastAsia"/>
          <w:szCs w:val="21"/>
        </w:rPr>
        <w:t xml:space="preserve">根据贵方的</w:t>
      </w:r>
      <w:r>
        <w:rPr>
          <w:rFonts w:hint="eastAsia"/>
          <w:szCs w:val="21"/>
          <w:u w:val="single"/>
        </w:rPr>
        <w:t xml:space="preserve">       </w:t>
      </w:r>
      <w:r>
        <w:rPr>
          <w:rFonts w:hint="eastAsia"/>
          <w:szCs w:val="21"/>
        </w:rPr>
        <w:t xml:space="preserve">号磋商文件，正式授权下述签字人_________ (姓名和职务)代表我方______________（供应商的名称），全权处理本次项目磋商采购的有关事宜。</w:t>
      </w:r>
      <w:r/>
    </w:p>
    <w:p>
      <w:pPr>
        <w:ind w:firstLine="480"/>
        <w:spacing w:line="360" w:lineRule="auto"/>
        <w:tabs>
          <w:tab w:val="left" w:pos="360" w:leader="none"/>
        </w:tabs>
        <w:rPr>
          <w:rFonts w:hint="eastAsia"/>
          <w:szCs w:val="21"/>
        </w:rPr>
      </w:pPr>
      <w:r>
        <w:rPr>
          <w:rFonts w:hint="eastAsia"/>
          <w:szCs w:val="21"/>
        </w:rPr>
        <w:t xml:space="preserve">据此函，__________（签字人）</w:t>
      </w:r>
      <w:r>
        <w:rPr>
          <w:rFonts w:hint="eastAsia"/>
          <w:szCs w:val="21"/>
        </w:rPr>
        <w:t xml:space="preserve">兹宣布</w:t>
      </w:r>
      <w:r>
        <w:rPr>
          <w:rFonts w:hint="eastAsia"/>
          <w:szCs w:val="21"/>
        </w:rPr>
        <w:t xml:space="preserve">同意如下：</w:t>
      </w:r>
      <w:r/>
    </w:p>
    <w:p>
      <w:pPr>
        <w:ind w:firstLine="480"/>
        <w:spacing w:line="360" w:lineRule="auto"/>
        <w:tabs>
          <w:tab w:val="left" w:pos="360" w:leader="none"/>
        </w:tabs>
        <w:rPr>
          <w:rFonts w:hint="eastAsia"/>
          <w:szCs w:val="21"/>
        </w:rPr>
      </w:pPr>
      <w:r>
        <w:rPr>
          <w:rFonts w:hint="eastAsia"/>
          <w:szCs w:val="21"/>
        </w:rPr>
        <w:t xml:space="preserve">1.按磋商文件规定的各项要求，向买方提供所需服务。</w:t>
      </w:r>
      <w:r/>
    </w:p>
    <w:p>
      <w:pPr>
        <w:ind w:firstLine="480"/>
        <w:spacing w:line="360" w:lineRule="auto"/>
        <w:tabs>
          <w:tab w:val="left" w:pos="360" w:leader="none"/>
        </w:tabs>
        <w:rPr>
          <w:rFonts w:hint="eastAsia"/>
          <w:szCs w:val="21"/>
        </w:rPr>
      </w:pPr>
      <w:r>
        <w:rPr>
          <w:rFonts w:hint="eastAsia"/>
          <w:szCs w:val="21"/>
        </w:rPr>
        <w:t xml:space="preserve">2.我们已详细审核全部磋商文件及其有效补充文件，我们知道必须放弃提出含糊不清或误解问题的权利。</w:t>
      </w:r>
      <w:r/>
    </w:p>
    <w:p>
      <w:pPr>
        <w:ind w:firstLine="480"/>
        <w:spacing w:line="360" w:lineRule="auto"/>
        <w:tabs>
          <w:tab w:val="left" w:pos="360" w:leader="none"/>
        </w:tabs>
        <w:rPr>
          <w:rFonts w:hint="eastAsia"/>
          <w:szCs w:val="21"/>
        </w:rPr>
      </w:pPr>
      <w:r>
        <w:rPr>
          <w:rFonts w:hint="eastAsia"/>
          <w:szCs w:val="21"/>
        </w:rPr>
        <w:t xml:space="preserve">3.我们同意从规定的</w:t>
      </w:r>
      <w:r>
        <w:rPr>
          <w:rFonts w:hint="eastAsia"/>
          <w:color w:val="000000"/>
          <w:szCs w:val="21"/>
        </w:rPr>
        <w:t xml:space="preserve">响应文件接收截止时间</w:t>
      </w:r>
      <w:r>
        <w:rPr>
          <w:rFonts w:hint="eastAsia"/>
          <w:szCs w:val="21"/>
        </w:rPr>
        <w:t xml:space="preserve">起遵循本响应文件，并在规定的磋商有效期期满之前均具有约束力。</w:t>
      </w:r>
      <w:r/>
    </w:p>
    <w:p>
      <w:pPr>
        <w:ind w:firstLine="480"/>
        <w:spacing w:line="360" w:lineRule="auto"/>
        <w:tabs>
          <w:tab w:val="left" w:pos="360" w:leader="none"/>
        </w:tabs>
        <w:rPr>
          <w:rFonts w:hint="eastAsia"/>
          <w:szCs w:val="21"/>
        </w:rPr>
      </w:pPr>
      <w:r>
        <w:rPr>
          <w:rFonts w:hint="eastAsia"/>
          <w:szCs w:val="21"/>
        </w:rPr>
        <w:t xml:space="preserve">4.同意向贵方提供贵方可能另外要求的与磋商采购有关的任何证据或资料，并保证我方已提供和将要提供的文件是真实的、准确的。</w:t>
      </w:r>
      <w:r/>
    </w:p>
    <w:p>
      <w:pPr>
        <w:ind w:firstLine="480"/>
        <w:spacing w:line="360" w:lineRule="auto"/>
        <w:tabs>
          <w:tab w:val="left" w:pos="360" w:leader="none"/>
        </w:tabs>
        <w:rPr>
          <w:rFonts w:hint="eastAsia"/>
          <w:szCs w:val="21"/>
        </w:rPr>
      </w:pPr>
      <w:r>
        <w:rPr>
          <w:rFonts w:hint="eastAsia"/>
          <w:szCs w:val="21"/>
        </w:rPr>
        <w:t xml:space="preserve">5.一旦我方成交，我方将根据磋商文件的规定，严格履行合同的责任和义务，并保证在磋商文件规定的时间完成项目，交付买方验收、使用。</w:t>
      </w:r>
      <w:r/>
    </w:p>
    <w:p>
      <w:pPr>
        <w:ind w:firstLine="480"/>
        <w:spacing w:line="360" w:lineRule="auto"/>
        <w:tabs>
          <w:tab w:val="left" w:pos="360" w:leader="none"/>
        </w:tabs>
        <w:rPr>
          <w:rFonts w:hint="eastAsia"/>
          <w:szCs w:val="21"/>
        </w:rPr>
      </w:pPr>
      <w:r>
        <w:rPr>
          <w:rFonts w:hint="eastAsia"/>
          <w:szCs w:val="21"/>
        </w:rPr>
        <w:t xml:space="preserve">6.</w:t>
      </w:r>
      <w:r>
        <w:rPr>
          <w:rFonts w:hint="eastAsia"/>
          <w:szCs w:val="21"/>
        </w:rPr>
        <w:t xml:space="preserve">遵守磋商</w:t>
      </w:r>
      <w:r>
        <w:rPr>
          <w:rFonts w:hint="eastAsia"/>
          <w:szCs w:val="21"/>
        </w:rPr>
        <w:t xml:space="preserve">文件中要求的收费项目和标准。</w:t>
      </w:r>
      <w:r/>
    </w:p>
    <w:p>
      <w:pPr>
        <w:ind w:firstLine="480"/>
        <w:spacing w:line="360" w:lineRule="auto"/>
        <w:tabs>
          <w:tab w:val="left" w:pos="360" w:leader="none"/>
        </w:tabs>
        <w:rPr>
          <w:rFonts w:hint="eastAsia"/>
          <w:szCs w:val="21"/>
        </w:rPr>
      </w:pPr>
      <w:r>
        <w:rPr>
          <w:rFonts w:hint="eastAsia"/>
          <w:szCs w:val="21"/>
        </w:rPr>
        <w:t xml:space="preserve">7.与本磋商采购有关的正式通讯地址为：</w:t>
      </w:r>
      <w:r/>
    </w:p>
    <w:p>
      <w:pPr>
        <w:ind w:firstLine="480"/>
        <w:spacing w:line="360" w:lineRule="auto"/>
        <w:tabs>
          <w:tab w:val="left" w:pos="360" w:leader="none"/>
        </w:tabs>
        <w:rPr>
          <w:rFonts w:hint="eastAsia"/>
          <w:szCs w:val="21"/>
        </w:rPr>
      </w:pPr>
      <w:r>
        <w:rPr>
          <w:rFonts w:hint="eastAsia"/>
          <w:szCs w:val="21"/>
        </w:rPr>
        <w:t xml:space="preserve">地 址：                         邮 编：</w:t>
      </w:r>
      <w:r/>
    </w:p>
    <w:p>
      <w:pPr>
        <w:ind w:firstLine="480"/>
        <w:spacing w:line="360" w:lineRule="auto"/>
        <w:tabs>
          <w:tab w:val="left" w:pos="360" w:leader="none"/>
        </w:tabs>
        <w:rPr>
          <w:rFonts w:hint="eastAsia"/>
          <w:szCs w:val="21"/>
        </w:rPr>
      </w:pPr>
      <w:r>
        <w:rPr>
          <w:rFonts w:hint="eastAsia"/>
          <w:szCs w:val="21"/>
        </w:rPr>
        <w:t xml:space="preserve">电 话：                         传 真：</w:t>
      </w:r>
      <w:r/>
    </w:p>
    <w:p>
      <w:pPr>
        <w:ind w:firstLine="480"/>
        <w:spacing w:line="360" w:lineRule="auto"/>
        <w:tabs>
          <w:tab w:val="left" w:pos="360" w:leader="none"/>
        </w:tabs>
        <w:rPr>
          <w:rFonts w:hint="eastAsia"/>
          <w:szCs w:val="21"/>
        </w:rPr>
      </w:pPr>
      <w:r>
        <w:rPr>
          <w:rFonts w:hint="eastAsia"/>
          <w:szCs w:val="21"/>
        </w:rPr>
        <w:t xml:space="preserve">供应商开户行：                  账 户： </w:t>
      </w:r>
      <w:r/>
    </w:p>
    <w:p>
      <w:pPr>
        <w:ind w:firstLine="480"/>
        <w:spacing w:line="360" w:lineRule="auto"/>
        <w:tabs>
          <w:tab w:val="left" w:pos="360" w:leader="none"/>
        </w:tabs>
        <w:rPr>
          <w:rFonts w:hint="eastAsia"/>
          <w:szCs w:val="21"/>
        </w:rPr>
      </w:pPr>
      <w:r>
        <w:rPr>
          <w:rFonts w:hint="eastAsia"/>
          <w:szCs w:val="21"/>
        </w:rPr>
        <w:t xml:space="preserve">法定代表人姓名（签章）：         联系电话：</w:t>
      </w:r>
      <w:r/>
    </w:p>
    <w:p>
      <w:pPr>
        <w:ind w:firstLine="480"/>
        <w:spacing w:line="360" w:lineRule="auto"/>
        <w:tabs>
          <w:tab w:val="left" w:pos="360" w:leader="none"/>
        </w:tabs>
        <w:rPr>
          <w:rFonts w:hint="eastAsia"/>
          <w:szCs w:val="21"/>
        </w:rPr>
      </w:pPr>
      <w:r>
        <w:rPr>
          <w:rFonts w:hint="eastAsia"/>
          <w:szCs w:val="21"/>
        </w:rPr>
        <w:t xml:space="preserve">供应商名称（公章）：            </w:t>
      </w:r>
      <w:r/>
    </w:p>
    <w:p>
      <w:pPr>
        <w:ind w:firstLine="480"/>
        <w:spacing w:line="360" w:lineRule="auto"/>
        <w:tabs>
          <w:tab w:val="left" w:pos="360" w:leader="none"/>
        </w:tabs>
        <w:rPr>
          <w:rFonts w:hint="eastAsia"/>
          <w:szCs w:val="21"/>
        </w:rPr>
      </w:pPr>
      <w:r>
        <w:rPr>
          <w:rFonts w:hint="eastAsia"/>
          <w:szCs w:val="21"/>
        </w:rPr>
        <w:t xml:space="preserve">日 期：________年____月____日</w:t>
      </w:r>
      <w:r/>
    </w:p>
    <w:p>
      <w:pPr>
        <w:rPr>
          <w:rFonts w:hint="eastAsia"/>
          <w:szCs w:val="21"/>
        </w:rPr>
      </w:pPr>
      <w:r>
        <w:rPr>
          <w:rFonts w:hint="eastAsia"/>
          <w:szCs w:val="21"/>
        </w:rPr>
        <w:br w:type="page" w:clear="all"/>
      </w:r>
      <w:r/>
    </w:p>
    <w:p>
      <w:pPr>
        <w:ind w:firstLine="482"/>
        <w:jc w:val="center"/>
        <w:spacing w:after="240" w:line="360" w:lineRule="auto"/>
        <w:tabs>
          <w:tab w:val="left" w:pos="360" w:leader="none"/>
        </w:tabs>
        <w:rPr>
          <w:rFonts w:hint="eastAsia"/>
          <w:b/>
          <w:szCs w:val="21"/>
        </w:rPr>
      </w:pPr>
      <w:r>
        <w:rPr>
          <w:rFonts w:hint="eastAsia"/>
          <w:b/>
          <w:szCs w:val="21"/>
        </w:rPr>
        <w:t xml:space="preserve">法人授权书</w:t>
      </w:r>
      <w:r/>
    </w:p>
    <w:p>
      <w:pPr>
        <w:ind w:firstLine="480"/>
        <w:spacing w:line="360" w:lineRule="auto"/>
        <w:tabs>
          <w:tab w:val="left" w:pos="360" w:leader="none"/>
        </w:tabs>
        <w:rPr>
          <w:rFonts w:hint="eastAsia"/>
          <w:szCs w:val="21"/>
        </w:rPr>
      </w:pPr>
      <w:r>
        <w:rPr>
          <w:rFonts w:hint="eastAsia"/>
          <w:szCs w:val="21"/>
        </w:rPr>
      </w:r>
      <w:r/>
    </w:p>
    <w:p>
      <w:pPr>
        <w:ind w:firstLine="480"/>
        <w:spacing w:line="360" w:lineRule="auto"/>
        <w:tabs>
          <w:tab w:val="left" w:pos="360" w:leader="none"/>
        </w:tabs>
        <w:rPr>
          <w:rFonts w:hint="eastAsia"/>
          <w:szCs w:val="21"/>
        </w:rPr>
      </w:pPr>
      <w:r>
        <w:rPr>
          <w:rFonts w:hint="eastAsia"/>
          <w:szCs w:val="21"/>
        </w:rPr>
        <w:t xml:space="preserve">本授权书声明：________________（供应商名称）授权________________（被授权人的姓名）为我方就</w:t>
      </w:r>
      <w:r>
        <w:rPr>
          <w:rFonts w:hint="eastAsia"/>
          <w:szCs w:val="21"/>
          <w:u w:val="single"/>
        </w:rPr>
        <w:t xml:space="preserve">      </w:t>
      </w:r>
      <w:r>
        <w:rPr>
          <w:rFonts w:hint="eastAsia"/>
          <w:color w:val="000000"/>
          <w:szCs w:val="21"/>
        </w:rPr>
        <w:t xml:space="preserve">（项目编号）</w:t>
      </w:r>
      <w:r>
        <w:rPr>
          <w:rFonts w:hint="eastAsia"/>
          <w:szCs w:val="21"/>
        </w:rPr>
        <w:t xml:space="preserve">号</w:t>
      </w:r>
      <w:r>
        <w:rPr>
          <w:rFonts w:hint="eastAsia"/>
          <w:szCs w:val="21"/>
          <w:u w:val="single"/>
        </w:rPr>
        <w:t xml:space="preserve">          </w:t>
      </w:r>
      <w:r>
        <w:rPr>
          <w:rFonts w:hint="eastAsia"/>
          <w:szCs w:val="21"/>
        </w:rPr>
        <w:t xml:space="preserve">（项目名称）项目采购活动的合法代理人，以本公司名义全权处理一切与该项目采购有关的事务。</w:t>
      </w:r>
      <w:r/>
    </w:p>
    <w:p>
      <w:pPr>
        <w:ind w:firstLine="480"/>
        <w:spacing w:line="360" w:lineRule="auto"/>
        <w:tabs>
          <w:tab w:val="left" w:pos="360" w:leader="none"/>
        </w:tabs>
        <w:rPr>
          <w:rFonts w:hint="eastAsia"/>
          <w:szCs w:val="21"/>
        </w:rPr>
      </w:pPr>
      <w:r>
        <w:rPr>
          <w:rFonts w:hint="eastAsia"/>
          <w:szCs w:val="21"/>
        </w:rPr>
        <w:t xml:space="preserve">本授权书于______年____月____日起生效，特此声明。</w:t>
      </w:r>
      <w:r/>
    </w:p>
    <w:p>
      <w:pPr>
        <w:ind w:firstLine="480"/>
        <w:spacing w:line="360" w:lineRule="auto"/>
        <w:tabs>
          <w:tab w:val="left" w:pos="360" w:leader="none"/>
        </w:tabs>
        <w:rPr>
          <w:rFonts w:hint="eastAsia"/>
          <w:szCs w:val="21"/>
        </w:rPr>
      </w:pPr>
      <w:r>
        <w:rPr>
          <w:rFonts w:hint="eastAsia"/>
          <w:szCs w:val="21"/>
        </w:rPr>
        <w:t xml:space="preserve">被授权人姓名：_____________________</w:t>
      </w:r>
      <w:r>
        <w:rPr>
          <w:rFonts w:hint="eastAsia"/>
          <w:szCs w:val="21"/>
          <w:u w:val="single"/>
        </w:rPr>
        <w:t xml:space="preserve">         </w:t>
      </w:r>
      <w:r>
        <w:rPr>
          <w:rFonts w:hint="eastAsia"/>
          <w:szCs w:val="21"/>
        </w:rPr>
        <w:t xml:space="preserve">__     </w:t>
      </w:r>
      <w:r/>
    </w:p>
    <w:p>
      <w:pPr>
        <w:ind w:firstLine="480"/>
        <w:spacing w:line="360" w:lineRule="auto"/>
        <w:tabs>
          <w:tab w:val="left" w:pos="360" w:leader="none"/>
        </w:tabs>
        <w:rPr>
          <w:rFonts w:hint="eastAsia"/>
          <w:szCs w:val="21"/>
          <w:u w:val="single"/>
        </w:rPr>
      </w:pPr>
      <w:r>
        <w:rPr>
          <w:rFonts w:hint="eastAsia"/>
          <w:szCs w:val="21"/>
        </w:rPr>
        <w:t xml:space="preserve">联系电话（手机）：</w:t>
      </w:r>
      <w:r>
        <w:rPr>
          <w:rFonts w:hint="eastAsia"/>
          <w:szCs w:val="21"/>
          <w:u w:val="single"/>
        </w:rPr>
        <w:t xml:space="preserve">                             </w:t>
      </w:r>
      <w:r/>
    </w:p>
    <w:p>
      <w:pPr>
        <w:spacing w:line="360" w:lineRule="auto"/>
        <w:tabs>
          <w:tab w:val="left" w:pos="360" w:leader="none"/>
        </w:tabs>
        <w:rPr>
          <w:rFonts w:hint="eastAsia"/>
          <w:szCs w:val="21"/>
        </w:rPr>
      </w:pPr>
      <w:r>
        <w:rPr>
          <w:rFonts w:hint="eastAsia"/>
          <w:szCs w:val="21"/>
        </w:rPr>
        <w:t xml:space="preserve">    单位名称：____________________________________</w:t>
      </w:r>
      <w:r/>
    </w:p>
    <w:p>
      <w:pPr>
        <w:ind w:firstLine="480"/>
        <w:spacing w:line="360" w:lineRule="auto"/>
        <w:tabs>
          <w:tab w:val="left" w:pos="360" w:leader="none"/>
        </w:tabs>
        <w:rPr>
          <w:rFonts w:hint="eastAsia"/>
          <w:szCs w:val="21"/>
          <w:u w:val="single"/>
        </w:rPr>
      </w:pPr>
      <w:r>
        <w:rPr>
          <w:rFonts w:hint="eastAsia"/>
          <w:szCs w:val="21"/>
        </w:rPr>
        <w:t xml:space="preserve">单位地址：</w:t>
      </w:r>
      <w:r>
        <w:rPr>
          <w:rFonts w:hint="eastAsia"/>
          <w:szCs w:val="21"/>
          <w:u w:val="single"/>
        </w:rPr>
        <w:t xml:space="preserve">                                         </w:t>
      </w:r>
      <w:r/>
    </w:p>
    <w:p>
      <w:pPr>
        <w:ind w:firstLine="480"/>
        <w:spacing w:line="360" w:lineRule="auto"/>
        <w:tabs>
          <w:tab w:val="left" w:pos="360" w:leader="none"/>
        </w:tabs>
        <w:rPr>
          <w:rFonts w:hint="eastAsia"/>
          <w:szCs w:val="21"/>
        </w:rPr>
      </w:pPr>
      <w:r>
        <w:rPr>
          <w:rFonts w:hint="eastAsia"/>
          <w:szCs w:val="21"/>
        </w:rPr>
        <w:t xml:space="preserve">日期：</w:t>
      </w:r>
      <w:r>
        <w:rPr>
          <w:rFonts w:hint="eastAsia"/>
          <w:szCs w:val="21"/>
          <w:u w:val="single"/>
        </w:rPr>
        <w:t xml:space="preserve">                                         </w:t>
      </w:r>
      <w:r>
        <w:rPr>
          <w:rFonts w:hint="eastAsia"/>
          <w:szCs w:val="21"/>
        </w:rPr>
        <w:t xml:space="preserve"> </w:t>
      </w:r>
      <w:r/>
    </w:p>
    <w:p>
      <w:pPr>
        <w:spacing w:line="360" w:lineRule="auto"/>
        <w:rPr>
          <w:rFonts w:hint="eastAsia"/>
          <w:bCs/>
        </w:rPr>
      </w:pPr>
      <w:r>
        <w:rPr>
          <w:rFonts w:hint="eastAsia"/>
          <w:bCs/>
        </w:rPr>
      </w:r>
      <w:r/>
    </w:p>
    <w:p>
      <w:pPr>
        <w:ind w:firstLine="480"/>
        <w:spacing w:line="360" w:lineRule="auto"/>
        <w:tabs>
          <w:tab w:val="left" w:pos="360" w:leader="none"/>
        </w:tabs>
        <w:rPr>
          <w:rFonts w:hint="eastAsia"/>
          <w:bCs/>
          <w:szCs w:val="21"/>
        </w:rPr>
      </w:pPr>
      <w:r>
        <w:rPr>
          <w:rFonts w:hint="eastAsia"/>
          <w:bCs/>
          <w:szCs w:val="21"/>
        </w:rPr>
        <w:t xml:space="preserve">被授权人身份证复印件</w:t>
      </w:r>
      <w:r/>
    </w:p>
    <w:p>
      <w:pPr>
        <w:rPr>
          <w:rFonts w:hint="eastAsia"/>
          <w:bCs/>
          <w:szCs w:val="21"/>
        </w:rPr>
      </w:pPr>
      <w:r>
        <w:rPr>
          <w:rFonts w:hint="eastAsia"/>
          <w:bCs/>
          <w:szCs w:val="21"/>
        </w:rPr>
        <w:br w:type="page" w:clear="all"/>
      </w:r>
      <w:r/>
    </w:p>
    <w:p>
      <w:pPr>
        <w:jc w:val="center"/>
        <w:spacing w:line="360" w:lineRule="auto"/>
        <w:rPr>
          <w:rFonts w:hint="eastAsia"/>
          <w:b/>
          <w:sz w:val="32"/>
          <w:szCs w:val="32"/>
        </w:rPr>
      </w:pPr>
      <w:r>
        <w:rPr>
          <w:rFonts w:hint="eastAsia"/>
          <w:b/>
          <w:sz w:val="32"/>
          <w:szCs w:val="32"/>
        </w:rPr>
      </w:r>
      <w:r/>
    </w:p>
    <w:p>
      <w:pPr>
        <w:jc w:val="center"/>
        <w:spacing w:line="360" w:lineRule="auto"/>
        <w:rPr>
          <w:rFonts w:hint="eastAsia"/>
          <w:b/>
          <w:sz w:val="32"/>
          <w:szCs w:val="32"/>
        </w:rPr>
      </w:pPr>
      <w:r>
        <w:rPr>
          <w:rFonts w:hint="eastAsia"/>
          <w:b/>
          <w:sz w:val="32"/>
          <w:szCs w:val="32"/>
        </w:rPr>
        <w:t xml:space="preserve">二、符合性审查响应对照表</w:t>
      </w:r>
      <w:r/>
    </w:p>
    <w:tbl>
      <w:tblPr>
        <w:tblW w:w="879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46"/>
        <w:gridCol w:w="4792"/>
        <w:gridCol w:w="2006"/>
        <w:gridCol w:w="1348"/>
      </w:tblGrid>
      <w:tr>
        <w:trPr>
          <w:jc w:val="center"/>
          <w:trHeight w:val="882"/>
        </w:trPr>
        <w:tc>
          <w:tcPr>
            <w:tcW w:w="646" w:type="dxa"/>
            <w:vAlign w:val="center"/>
            <w:textDirection w:val="lrTb"/>
            <w:noWrap w:val="false"/>
          </w:tcPr>
          <w:p>
            <w:pPr>
              <w:jc w:val="center"/>
              <w:spacing w:line="360" w:lineRule="auto"/>
              <w:rPr>
                <w:rFonts w:hint="eastAsia"/>
                <w:b/>
                <w:szCs w:val="21"/>
              </w:rPr>
            </w:pPr>
            <w:r>
              <w:rPr>
                <w:rFonts w:hint="eastAsia"/>
                <w:b/>
                <w:szCs w:val="21"/>
              </w:rPr>
              <w:t xml:space="preserve">序号</w:t>
            </w:r>
            <w:r/>
          </w:p>
        </w:tc>
        <w:tc>
          <w:tcPr>
            <w:tcW w:w="4792" w:type="dxa"/>
            <w:vAlign w:val="center"/>
            <w:textDirection w:val="lrTb"/>
            <w:noWrap w:val="false"/>
          </w:tcPr>
          <w:p>
            <w:pPr>
              <w:jc w:val="center"/>
              <w:spacing w:line="360" w:lineRule="auto"/>
              <w:rPr>
                <w:rFonts w:hint="eastAsia"/>
                <w:b/>
                <w:szCs w:val="21"/>
              </w:rPr>
            </w:pPr>
            <w:r>
              <w:rPr>
                <w:rFonts w:hint="eastAsia"/>
                <w:b/>
                <w:szCs w:val="21"/>
              </w:rPr>
              <w:t xml:space="preserve">符合性审查响应内容</w:t>
            </w:r>
            <w:r/>
          </w:p>
        </w:tc>
        <w:tc>
          <w:tcPr>
            <w:tcW w:w="2006" w:type="dxa"/>
            <w:vAlign w:val="center"/>
            <w:textDirection w:val="lrTb"/>
            <w:noWrap w:val="false"/>
          </w:tcPr>
          <w:p>
            <w:pPr>
              <w:jc w:val="center"/>
              <w:spacing w:line="360" w:lineRule="auto"/>
              <w:rPr>
                <w:rFonts w:hint="eastAsia"/>
                <w:b/>
                <w:szCs w:val="21"/>
              </w:rPr>
            </w:pPr>
            <w:r>
              <w:rPr>
                <w:rFonts w:hint="eastAsia"/>
                <w:b/>
                <w:szCs w:val="21"/>
              </w:rPr>
              <w:t xml:space="preserve">是否响应</w:t>
            </w:r>
            <w:r/>
          </w:p>
          <w:p>
            <w:pPr>
              <w:jc w:val="center"/>
              <w:spacing w:line="360" w:lineRule="auto"/>
              <w:rPr>
                <w:rFonts w:hint="eastAsia"/>
                <w:b/>
                <w:szCs w:val="21"/>
              </w:rPr>
            </w:pPr>
            <w:r>
              <w:rPr>
                <w:rFonts w:hint="eastAsia"/>
                <w:b/>
                <w:szCs w:val="21"/>
              </w:rPr>
              <w:t xml:space="preserve">（填是或者否）</w:t>
            </w:r>
            <w:r/>
          </w:p>
        </w:tc>
        <w:tc>
          <w:tcPr>
            <w:tcW w:w="1348" w:type="dxa"/>
            <w:vAlign w:val="center"/>
            <w:textDirection w:val="lrTb"/>
            <w:noWrap w:val="false"/>
          </w:tcPr>
          <w:p>
            <w:pPr>
              <w:jc w:val="center"/>
              <w:spacing w:line="360" w:lineRule="auto"/>
              <w:rPr>
                <w:rFonts w:hint="eastAsia"/>
                <w:b/>
                <w:szCs w:val="21"/>
              </w:rPr>
            </w:pPr>
            <w:r>
              <w:rPr>
                <w:rFonts w:hint="eastAsia"/>
                <w:b/>
                <w:szCs w:val="21"/>
              </w:rPr>
              <w:t xml:space="preserve">响应情况</w:t>
            </w:r>
            <w:r/>
          </w:p>
        </w:tc>
      </w:tr>
      <w:tr>
        <w:trPr>
          <w:jc w:val="center"/>
          <w:trHeight w:val="585"/>
        </w:trPr>
        <w:tc>
          <w:tcPr>
            <w:tcW w:w="646" w:type="dxa"/>
            <w:vAlign w:val="center"/>
            <w:textDirection w:val="lrTb"/>
            <w:noWrap w:val="false"/>
          </w:tcPr>
          <w:p>
            <w:pPr>
              <w:jc w:val="center"/>
              <w:spacing w:line="360" w:lineRule="auto"/>
              <w:rPr>
                <w:rFonts w:hint="eastAsia"/>
                <w:b/>
                <w:szCs w:val="21"/>
              </w:rPr>
            </w:pPr>
            <w:r>
              <w:rPr>
                <w:rFonts w:hint="eastAsia"/>
                <w:b/>
                <w:szCs w:val="21"/>
              </w:rPr>
              <w:t xml:space="preserve">1</w:t>
            </w:r>
            <w:r/>
          </w:p>
        </w:tc>
        <w:tc>
          <w:tcPr>
            <w:tcW w:w="4792" w:type="dxa"/>
            <w:vAlign w:val="center"/>
            <w:textDirection w:val="lrTb"/>
            <w:noWrap w:val="false"/>
          </w:tcPr>
          <w:p>
            <w:pPr>
              <w:spacing w:line="360" w:lineRule="auto"/>
              <w:rPr>
                <w:rFonts w:hint="eastAsia"/>
                <w:iCs/>
                <w:szCs w:val="21"/>
              </w:rPr>
            </w:pPr>
            <w:r>
              <w:rPr>
                <w:rFonts w:hint="eastAsia"/>
                <w:iCs/>
                <w:szCs w:val="21"/>
              </w:rPr>
              <w:t xml:space="preserve">采购需求中必须满足的实质性要求（即加斜体下划线内容，每条详细列出）</w:t>
            </w:r>
            <w:r/>
          </w:p>
        </w:tc>
        <w:tc>
          <w:tcPr>
            <w:tcW w:w="2006" w:type="dxa"/>
            <w:vAlign w:val="center"/>
            <w:textDirection w:val="lrTb"/>
            <w:noWrap w:val="false"/>
          </w:tcPr>
          <w:p>
            <w:pPr>
              <w:spacing w:line="360" w:lineRule="auto"/>
              <w:rPr>
                <w:rFonts w:hint="eastAsia"/>
                <w:b/>
                <w:szCs w:val="21"/>
              </w:rPr>
            </w:pPr>
            <w:r>
              <w:rPr>
                <w:rFonts w:hint="eastAsia"/>
                <w:b/>
                <w:szCs w:val="21"/>
              </w:rPr>
            </w:r>
            <w:r/>
          </w:p>
        </w:tc>
        <w:tc>
          <w:tcPr>
            <w:tcW w:w="1348" w:type="dxa"/>
            <w:vAlign w:val="center"/>
            <w:textDirection w:val="lrTb"/>
            <w:noWrap w:val="false"/>
          </w:tcPr>
          <w:p>
            <w:pPr>
              <w:spacing w:line="360" w:lineRule="auto"/>
              <w:rPr>
                <w:rFonts w:hint="eastAsia"/>
                <w:b/>
                <w:szCs w:val="21"/>
              </w:rPr>
            </w:pPr>
            <w:r>
              <w:rPr>
                <w:rFonts w:hint="eastAsia"/>
                <w:b/>
                <w:szCs w:val="21"/>
              </w:rPr>
            </w:r>
            <w:r/>
          </w:p>
        </w:tc>
      </w:tr>
      <w:tr>
        <w:trPr>
          <w:jc w:val="center"/>
          <w:trHeight w:val="585"/>
        </w:trPr>
        <w:tc>
          <w:tcPr>
            <w:tcW w:w="646" w:type="dxa"/>
            <w:vAlign w:val="center"/>
            <w:textDirection w:val="lrTb"/>
            <w:noWrap w:val="false"/>
          </w:tcPr>
          <w:p>
            <w:pPr>
              <w:jc w:val="center"/>
              <w:spacing w:line="360" w:lineRule="auto"/>
              <w:rPr>
                <w:rFonts w:hint="eastAsia"/>
                <w:szCs w:val="21"/>
              </w:rPr>
            </w:pPr>
            <w:r>
              <w:rPr>
                <w:rFonts w:hint="eastAsia"/>
                <w:szCs w:val="21"/>
              </w:rPr>
              <w:t xml:space="preserve">2</w:t>
            </w:r>
            <w:r/>
          </w:p>
        </w:tc>
        <w:tc>
          <w:tcPr>
            <w:tcW w:w="4792" w:type="dxa"/>
            <w:vAlign w:val="center"/>
            <w:textDirection w:val="lrTb"/>
            <w:noWrap w:val="false"/>
          </w:tcPr>
          <w:p>
            <w:pPr>
              <w:spacing w:line="360" w:lineRule="auto"/>
              <w:rPr>
                <w:rFonts w:hint="eastAsia"/>
                <w:iCs/>
                <w:szCs w:val="21"/>
              </w:rPr>
            </w:pPr>
            <w:r>
              <w:rPr>
                <w:rFonts w:hint="eastAsia"/>
                <w:iCs/>
                <w:szCs w:val="21"/>
              </w:rPr>
            </w:r>
            <w:r/>
          </w:p>
        </w:tc>
        <w:tc>
          <w:tcPr>
            <w:tcW w:w="2006" w:type="dxa"/>
            <w:vAlign w:val="center"/>
            <w:textDirection w:val="lrTb"/>
            <w:noWrap w:val="false"/>
          </w:tcPr>
          <w:p>
            <w:pPr>
              <w:spacing w:line="360" w:lineRule="auto"/>
              <w:rPr>
                <w:rFonts w:hint="eastAsia"/>
                <w:szCs w:val="21"/>
              </w:rPr>
            </w:pPr>
            <w:r>
              <w:rPr>
                <w:rFonts w:hint="eastAsia"/>
                <w:szCs w:val="21"/>
              </w:rPr>
            </w:r>
            <w:r/>
          </w:p>
        </w:tc>
        <w:tc>
          <w:tcPr>
            <w:tcW w:w="1348" w:type="dxa"/>
            <w:vAlign w:val="center"/>
            <w:textDirection w:val="lrTb"/>
            <w:noWrap w:val="false"/>
          </w:tcPr>
          <w:p>
            <w:pPr>
              <w:spacing w:line="360" w:lineRule="auto"/>
              <w:rPr>
                <w:rFonts w:hint="eastAsia"/>
                <w:szCs w:val="21"/>
              </w:rPr>
            </w:pPr>
            <w:r>
              <w:rPr>
                <w:rFonts w:hint="eastAsia"/>
                <w:szCs w:val="21"/>
              </w:rPr>
            </w:r>
            <w:r/>
          </w:p>
        </w:tc>
      </w:tr>
      <w:tr>
        <w:trPr>
          <w:jc w:val="center"/>
          <w:trHeight w:val="585"/>
        </w:trPr>
        <w:tc>
          <w:tcPr>
            <w:tcW w:w="646" w:type="dxa"/>
            <w:vAlign w:val="center"/>
            <w:textDirection w:val="lrTb"/>
            <w:noWrap w:val="false"/>
          </w:tcPr>
          <w:p>
            <w:pPr>
              <w:jc w:val="center"/>
              <w:spacing w:line="360" w:lineRule="auto"/>
              <w:rPr>
                <w:rFonts w:hint="eastAsia"/>
                <w:szCs w:val="21"/>
              </w:rPr>
            </w:pPr>
            <w:r>
              <w:rPr>
                <w:rFonts w:hint="eastAsia"/>
                <w:szCs w:val="21"/>
              </w:rPr>
              <w:t xml:space="preserve">3</w:t>
            </w:r>
            <w:r/>
          </w:p>
        </w:tc>
        <w:tc>
          <w:tcPr>
            <w:tcW w:w="4792" w:type="dxa"/>
            <w:vAlign w:val="center"/>
            <w:textDirection w:val="lrTb"/>
            <w:noWrap w:val="false"/>
          </w:tcPr>
          <w:p>
            <w:pPr>
              <w:spacing w:line="360" w:lineRule="auto"/>
              <w:rPr>
                <w:rFonts w:hint="eastAsia"/>
                <w:iCs/>
                <w:szCs w:val="21"/>
              </w:rPr>
            </w:pPr>
            <w:r>
              <w:rPr>
                <w:rFonts w:hint="eastAsia"/>
                <w:iCs/>
                <w:szCs w:val="21"/>
              </w:rPr>
            </w:r>
            <w:r/>
          </w:p>
        </w:tc>
        <w:tc>
          <w:tcPr>
            <w:tcW w:w="2006" w:type="dxa"/>
            <w:vAlign w:val="center"/>
            <w:textDirection w:val="lrTb"/>
            <w:noWrap w:val="false"/>
          </w:tcPr>
          <w:p>
            <w:pPr>
              <w:spacing w:line="360" w:lineRule="auto"/>
              <w:rPr>
                <w:rFonts w:hint="eastAsia"/>
                <w:szCs w:val="21"/>
              </w:rPr>
            </w:pPr>
            <w:r>
              <w:rPr>
                <w:rFonts w:hint="eastAsia"/>
                <w:szCs w:val="21"/>
              </w:rPr>
            </w:r>
            <w:r/>
          </w:p>
        </w:tc>
        <w:tc>
          <w:tcPr>
            <w:tcW w:w="1348" w:type="dxa"/>
            <w:vAlign w:val="center"/>
            <w:textDirection w:val="lrTb"/>
            <w:noWrap w:val="false"/>
          </w:tcPr>
          <w:p>
            <w:pPr>
              <w:spacing w:line="360" w:lineRule="auto"/>
              <w:rPr>
                <w:rFonts w:hint="eastAsia"/>
                <w:szCs w:val="21"/>
              </w:rPr>
            </w:pPr>
            <w:r>
              <w:rPr>
                <w:rFonts w:hint="eastAsia"/>
                <w:szCs w:val="21"/>
              </w:rPr>
            </w:r>
            <w:r/>
          </w:p>
        </w:tc>
      </w:tr>
      <w:tr>
        <w:trPr>
          <w:jc w:val="center"/>
          <w:trHeight w:val="417"/>
        </w:trPr>
        <w:tc>
          <w:tcPr>
            <w:tcW w:w="646" w:type="dxa"/>
            <w:vAlign w:val="center"/>
            <w:textDirection w:val="lrTb"/>
            <w:noWrap w:val="false"/>
          </w:tcPr>
          <w:p>
            <w:pPr>
              <w:jc w:val="center"/>
              <w:spacing w:line="360" w:lineRule="auto"/>
              <w:rPr>
                <w:rFonts w:hint="eastAsia"/>
                <w:szCs w:val="21"/>
              </w:rPr>
            </w:pPr>
            <w:r>
              <w:rPr>
                <w:rFonts w:hint="eastAsia"/>
                <w:szCs w:val="21"/>
              </w:rPr>
              <w:t xml:space="preserve">4</w:t>
            </w:r>
            <w:r/>
          </w:p>
        </w:tc>
        <w:tc>
          <w:tcPr>
            <w:tcW w:w="4792" w:type="dxa"/>
            <w:vAlign w:val="center"/>
            <w:textDirection w:val="lrTb"/>
            <w:noWrap w:val="false"/>
          </w:tcPr>
          <w:p>
            <w:pPr>
              <w:spacing w:line="360" w:lineRule="auto"/>
              <w:rPr>
                <w:rFonts w:hint="eastAsia"/>
                <w:iCs/>
                <w:szCs w:val="21"/>
              </w:rPr>
            </w:pPr>
            <w:r>
              <w:rPr>
                <w:rFonts w:hint="eastAsia"/>
                <w:iCs/>
                <w:szCs w:val="21"/>
              </w:rPr>
            </w:r>
            <w:r/>
          </w:p>
        </w:tc>
        <w:tc>
          <w:tcPr>
            <w:tcW w:w="2006" w:type="dxa"/>
            <w:vAlign w:val="center"/>
            <w:textDirection w:val="lrTb"/>
            <w:noWrap w:val="false"/>
          </w:tcPr>
          <w:p>
            <w:pPr>
              <w:spacing w:line="360" w:lineRule="auto"/>
              <w:rPr>
                <w:rFonts w:hint="eastAsia"/>
                <w:szCs w:val="21"/>
              </w:rPr>
            </w:pPr>
            <w:r>
              <w:rPr>
                <w:rFonts w:hint="eastAsia"/>
                <w:szCs w:val="21"/>
              </w:rPr>
            </w:r>
            <w:r/>
          </w:p>
        </w:tc>
        <w:tc>
          <w:tcPr>
            <w:tcW w:w="1348" w:type="dxa"/>
            <w:vAlign w:val="center"/>
            <w:textDirection w:val="lrTb"/>
            <w:noWrap w:val="false"/>
          </w:tcPr>
          <w:p>
            <w:pPr>
              <w:spacing w:line="360" w:lineRule="auto"/>
              <w:rPr>
                <w:rFonts w:hint="eastAsia"/>
                <w:szCs w:val="21"/>
              </w:rPr>
            </w:pPr>
            <w:r>
              <w:rPr>
                <w:rFonts w:hint="eastAsia"/>
                <w:szCs w:val="21"/>
              </w:rPr>
            </w:r>
            <w:r/>
          </w:p>
        </w:tc>
      </w:tr>
      <w:tr>
        <w:trPr>
          <w:jc w:val="center"/>
          <w:trHeight w:val="780"/>
        </w:trPr>
        <w:tc>
          <w:tcPr>
            <w:tcW w:w="646" w:type="dxa"/>
            <w:vAlign w:val="center"/>
            <w:textDirection w:val="lrTb"/>
            <w:noWrap w:val="false"/>
          </w:tcPr>
          <w:p>
            <w:pPr>
              <w:jc w:val="center"/>
              <w:spacing w:line="360" w:lineRule="auto"/>
              <w:rPr>
                <w:rFonts w:hint="eastAsia"/>
                <w:szCs w:val="21"/>
              </w:rPr>
            </w:pPr>
            <w:r>
              <w:rPr>
                <w:rFonts w:hint="eastAsia"/>
                <w:szCs w:val="21"/>
              </w:rPr>
              <w:t xml:space="preserve">5</w:t>
            </w:r>
            <w:r/>
          </w:p>
        </w:tc>
        <w:tc>
          <w:tcPr>
            <w:tcW w:w="4792" w:type="dxa"/>
            <w:vAlign w:val="center"/>
            <w:textDirection w:val="lrTb"/>
            <w:noWrap w:val="false"/>
          </w:tcPr>
          <w:p>
            <w:pPr>
              <w:spacing w:line="360" w:lineRule="auto"/>
              <w:rPr>
                <w:rFonts w:hint="eastAsia"/>
                <w:iCs/>
                <w:szCs w:val="21"/>
              </w:rPr>
            </w:pPr>
            <w:r>
              <w:rPr>
                <w:rFonts w:hint="eastAsia"/>
                <w:iCs/>
                <w:szCs w:val="21"/>
              </w:rPr>
              <w:t xml:space="preserve">……</w:t>
            </w:r>
            <w:r/>
          </w:p>
        </w:tc>
        <w:tc>
          <w:tcPr>
            <w:tcW w:w="2006" w:type="dxa"/>
            <w:vAlign w:val="center"/>
            <w:textDirection w:val="lrTb"/>
            <w:noWrap w:val="false"/>
          </w:tcPr>
          <w:p>
            <w:pPr>
              <w:spacing w:line="360" w:lineRule="auto"/>
              <w:rPr>
                <w:rFonts w:hint="eastAsia"/>
                <w:szCs w:val="21"/>
              </w:rPr>
            </w:pPr>
            <w:r>
              <w:rPr>
                <w:rFonts w:hint="eastAsia"/>
                <w:szCs w:val="21"/>
              </w:rPr>
            </w:r>
            <w:r/>
          </w:p>
        </w:tc>
        <w:tc>
          <w:tcPr>
            <w:tcW w:w="1348" w:type="dxa"/>
            <w:vAlign w:val="center"/>
            <w:textDirection w:val="lrTb"/>
            <w:noWrap w:val="false"/>
          </w:tcPr>
          <w:p>
            <w:pPr>
              <w:spacing w:line="360" w:lineRule="auto"/>
              <w:rPr>
                <w:rFonts w:hint="eastAsia"/>
                <w:szCs w:val="21"/>
              </w:rPr>
            </w:pPr>
            <w:r>
              <w:rPr>
                <w:rFonts w:hint="eastAsia"/>
                <w:szCs w:val="21"/>
              </w:rPr>
            </w:r>
            <w:r/>
          </w:p>
        </w:tc>
      </w:tr>
    </w:tbl>
    <w:p>
      <w:pPr>
        <w:ind w:firstLine="480"/>
        <w:jc w:val="center"/>
        <w:spacing w:line="360" w:lineRule="auto"/>
        <w:tabs>
          <w:tab w:val="left" w:pos="360" w:leader="none"/>
        </w:tabs>
        <w:rPr>
          <w:rFonts w:hint="eastAsia"/>
          <w:bCs/>
          <w:szCs w:val="21"/>
        </w:rPr>
      </w:pPr>
      <w:r>
        <w:rPr>
          <w:rFonts w:hint="eastAsia"/>
          <w:bCs/>
          <w:szCs w:val="21"/>
        </w:rPr>
      </w:r>
      <w:r/>
    </w:p>
    <w:p>
      <w:pPr>
        <w:rPr>
          <w:rFonts w:hint="eastAsia"/>
          <w:color w:val="000000"/>
          <w:sz w:val="20"/>
          <w:szCs w:val="20"/>
        </w:rPr>
      </w:pPr>
      <w:r>
        <w:rPr>
          <w:rFonts w:hint="eastAsia"/>
          <w:color w:val="000000"/>
          <w:sz w:val="20"/>
          <w:szCs w:val="20"/>
        </w:rPr>
        <w:br w:type="page" w:clear="all"/>
      </w:r>
      <w:r/>
    </w:p>
    <w:p>
      <w:pPr>
        <w:numPr>
          <w:ilvl w:val="0"/>
          <w:numId w:val="2"/>
        </w:numPr>
        <w:jc w:val="center"/>
        <w:spacing w:line="360" w:lineRule="auto"/>
        <w:rPr>
          <w:rFonts w:hint="eastAsia"/>
          <w:b/>
          <w:sz w:val="32"/>
          <w:szCs w:val="32"/>
        </w:rPr>
      </w:pPr>
      <w:r>
        <w:rPr>
          <w:rFonts w:hint="eastAsia"/>
          <w:b/>
          <w:sz w:val="32"/>
          <w:szCs w:val="32"/>
        </w:rPr>
        <w:t xml:space="preserve">非实质性响应对照表</w:t>
      </w:r>
      <w:r/>
    </w:p>
    <w:tbl>
      <w:tblPr>
        <w:tblW w:w="867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46"/>
        <w:gridCol w:w="4572"/>
        <w:gridCol w:w="1968"/>
        <w:gridCol w:w="1491"/>
      </w:tblGrid>
      <w:tr>
        <w:trPr>
          <w:jc w:val="center"/>
          <w:trHeight w:val="882"/>
        </w:trPr>
        <w:tc>
          <w:tcPr>
            <w:tcW w:w="646" w:type="dxa"/>
            <w:vAlign w:val="center"/>
            <w:textDirection w:val="lrTb"/>
            <w:noWrap w:val="false"/>
          </w:tcPr>
          <w:p>
            <w:pPr>
              <w:jc w:val="center"/>
              <w:spacing w:line="360" w:lineRule="auto"/>
              <w:rPr>
                <w:rFonts w:hint="eastAsia"/>
                <w:b/>
                <w:szCs w:val="21"/>
              </w:rPr>
            </w:pPr>
            <w:r>
              <w:rPr>
                <w:rFonts w:hint="eastAsia"/>
                <w:b/>
                <w:szCs w:val="21"/>
              </w:rPr>
              <w:t xml:space="preserve">序号</w:t>
            </w:r>
            <w:r/>
          </w:p>
        </w:tc>
        <w:tc>
          <w:tcPr>
            <w:tcW w:w="4572" w:type="dxa"/>
            <w:vAlign w:val="center"/>
            <w:textDirection w:val="lrTb"/>
            <w:noWrap w:val="false"/>
          </w:tcPr>
          <w:p>
            <w:pPr>
              <w:jc w:val="center"/>
              <w:spacing w:line="360" w:lineRule="auto"/>
              <w:rPr>
                <w:rFonts w:hint="eastAsia"/>
                <w:b/>
                <w:szCs w:val="21"/>
              </w:rPr>
            </w:pPr>
            <w:r>
              <w:rPr>
                <w:rFonts w:hint="eastAsia"/>
                <w:b/>
                <w:szCs w:val="21"/>
              </w:rPr>
              <w:t xml:space="preserve">非实质性响应内容</w:t>
            </w:r>
            <w:r/>
          </w:p>
        </w:tc>
        <w:tc>
          <w:tcPr>
            <w:tcW w:w="1968" w:type="dxa"/>
            <w:vAlign w:val="center"/>
            <w:textDirection w:val="lrTb"/>
            <w:noWrap w:val="false"/>
          </w:tcPr>
          <w:p>
            <w:pPr>
              <w:jc w:val="center"/>
              <w:spacing w:line="360" w:lineRule="auto"/>
              <w:rPr>
                <w:rFonts w:hint="eastAsia"/>
                <w:b/>
                <w:szCs w:val="21"/>
              </w:rPr>
            </w:pPr>
            <w:r>
              <w:rPr>
                <w:rFonts w:hint="eastAsia"/>
                <w:b/>
                <w:szCs w:val="21"/>
              </w:rPr>
              <w:t xml:space="preserve">是否响应</w:t>
            </w:r>
            <w:r/>
          </w:p>
          <w:p>
            <w:pPr>
              <w:jc w:val="center"/>
              <w:spacing w:line="360" w:lineRule="auto"/>
              <w:rPr>
                <w:rFonts w:hint="eastAsia"/>
                <w:b/>
                <w:szCs w:val="21"/>
              </w:rPr>
            </w:pPr>
            <w:r>
              <w:rPr>
                <w:rFonts w:hint="eastAsia"/>
                <w:b/>
                <w:szCs w:val="21"/>
              </w:rPr>
              <w:t xml:space="preserve">（填是或者否）</w:t>
            </w:r>
            <w:r/>
          </w:p>
        </w:tc>
        <w:tc>
          <w:tcPr>
            <w:tcW w:w="1491" w:type="dxa"/>
            <w:vAlign w:val="center"/>
            <w:textDirection w:val="lrTb"/>
            <w:noWrap w:val="false"/>
          </w:tcPr>
          <w:p>
            <w:pPr>
              <w:jc w:val="center"/>
              <w:spacing w:line="360" w:lineRule="auto"/>
              <w:rPr>
                <w:rFonts w:hint="eastAsia"/>
                <w:b/>
                <w:szCs w:val="21"/>
              </w:rPr>
            </w:pPr>
            <w:r>
              <w:rPr>
                <w:rFonts w:hint="eastAsia"/>
                <w:b/>
                <w:szCs w:val="21"/>
              </w:rPr>
              <w:t xml:space="preserve">响应情况</w:t>
            </w:r>
            <w:r/>
          </w:p>
        </w:tc>
      </w:tr>
      <w:tr>
        <w:trPr>
          <w:jc w:val="center"/>
          <w:trHeight w:val="585"/>
        </w:trPr>
        <w:tc>
          <w:tcPr>
            <w:tcW w:w="646" w:type="dxa"/>
            <w:vAlign w:val="center"/>
            <w:textDirection w:val="lrTb"/>
            <w:noWrap w:val="false"/>
          </w:tcPr>
          <w:p>
            <w:pPr>
              <w:jc w:val="center"/>
              <w:spacing w:line="360" w:lineRule="auto"/>
              <w:rPr>
                <w:rFonts w:hint="eastAsia"/>
                <w:b/>
                <w:szCs w:val="21"/>
              </w:rPr>
            </w:pPr>
            <w:r>
              <w:rPr>
                <w:rFonts w:hint="eastAsia"/>
                <w:b/>
                <w:szCs w:val="21"/>
              </w:rPr>
              <w:t xml:space="preserve">1</w:t>
            </w:r>
            <w:r/>
          </w:p>
        </w:tc>
        <w:tc>
          <w:tcPr>
            <w:tcW w:w="4572" w:type="dxa"/>
            <w:vAlign w:val="center"/>
            <w:textDirection w:val="lrTb"/>
            <w:noWrap w:val="false"/>
          </w:tcPr>
          <w:p>
            <w:pPr>
              <w:spacing w:line="360" w:lineRule="auto"/>
              <w:rPr>
                <w:rFonts w:hint="eastAsia"/>
                <w:iCs/>
                <w:szCs w:val="21"/>
              </w:rPr>
            </w:pPr>
            <w:r>
              <w:rPr>
                <w:rFonts w:hint="eastAsia"/>
                <w:szCs w:val="21"/>
              </w:rPr>
              <w:t xml:space="preserve">《企业声明函》</w:t>
            </w:r>
            <w:r/>
          </w:p>
        </w:tc>
        <w:tc>
          <w:tcPr>
            <w:tcW w:w="1968" w:type="dxa"/>
            <w:vAlign w:val="center"/>
            <w:textDirection w:val="lrTb"/>
            <w:noWrap w:val="false"/>
          </w:tcPr>
          <w:p>
            <w:pPr>
              <w:spacing w:line="360" w:lineRule="auto"/>
              <w:rPr>
                <w:rFonts w:hint="eastAsia"/>
                <w:b/>
                <w:szCs w:val="21"/>
              </w:rPr>
            </w:pPr>
            <w:r>
              <w:rPr>
                <w:rFonts w:hint="eastAsia"/>
                <w:b/>
                <w:szCs w:val="21"/>
              </w:rPr>
            </w:r>
            <w:r/>
          </w:p>
        </w:tc>
        <w:tc>
          <w:tcPr>
            <w:tcW w:w="1491" w:type="dxa"/>
            <w:vAlign w:val="center"/>
            <w:textDirection w:val="lrTb"/>
            <w:noWrap w:val="false"/>
          </w:tcPr>
          <w:p>
            <w:pPr>
              <w:spacing w:line="360" w:lineRule="auto"/>
              <w:rPr>
                <w:rFonts w:hint="eastAsia"/>
                <w:b/>
                <w:szCs w:val="21"/>
              </w:rPr>
            </w:pPr>
            <w:r>
              <w:rPr>
                <w:rFonts w:hint="eastAsia"/>
                <w:b/>
                <w:szCs w:val="21"/>
              </w:rPr>
            </w:r>
            <w:r/>
          </w:p>
        </w:tc>
      </w:tr>
      <w:tr>
        <w:trPr>
          <w:jc w:val="center"/>
          <w:trHeight w:val="585"/>
        </w:trPr>
        <w:tc>
          <w:tcPr>
            <w:tcW w:w="646" w:type="dxa"/>
            <w:vAlign w:val="center"/>
            <w:textDirection w:val="lrTb"/>
            <w:noWrap w:val="false"/>
          </w:tcPr>
          <w:p>
            <w:pPr>
              <w:jc w:val="center"/>
              <w:spacing w:line="360" w:lineRule="auto"/>
              <w:rPr>
                <w:rFonts w:hint="eastAsia"/>
                <w:szCs w:val="21"/>
              </w:rPr>
            </w:pPr>
            <w:r>
              <w:rPr>
                <w:rFonts w:hint="eastAsia"/>
                <w:szCs w:val="21"/>
              </w:rPr>
              <w:t xml:space="preserve">2</w:t>
            </w:r>
            <w:r/>
          </w:p>
        </w:tc>
        <w:tc>
          <w:tcPr>
            <w:tcW w:w="4572" w:type="dxa"/>
            <w:vAlign w:val="center"/>
            <w:textDirection w:val="lrTb"/>
            <w:noWrap w:val="false"/>
          </w:tcPr>
          <w:p>
            <w:pPr>
              <w:spacing w:line="360" w:lineRule="auto"/>
              <w:rPr>
                <w:rFonts w:hint="eastAsia"/>
                <w:iCs/>
                <w:szCs w:val="21"/>
              </w:rPr>
            </w:pPr>
            <w:r>
              <w:rPr>
                <w:rFonts w:hint="eastAsia"/>
                <w:szCs w:val="21"/>
              </w:rPr>
              <w:t xml:space="preserve">《残疾人福利性单位声明函》</w:t>
            </w:r>
            <w:r/>
          </w:p>
        </w:tc>
        <w:tc>
          <w:tcPr>
            <w:tcW w:w="1968" w:type="dxa"/>
            <w:vAlign w:val="center"/>
            <w:textDirection w:val="lrTb"/>
            <w:noWrap w:val="false"/>
          </w:tcPr>
          <w:p>
            <w:pPr>
              <w:spacing w:line="360" w:lineRule="auto"/>
              <w:rPr>
                <w:rFonts w:hint="eastAsia"/>
                <w:szCs w:val="21"/>
              </w:rPr>
            </w:pPr>
            <w:r>
              <w:rPr>
                <w:rFonts w:hint="eastAsia"/>
                <w:szCs w:val="21"/>
              </w:rPr>
            </w:r>
            <w:r/>
          </w:p>
        </w:tc>
        <w:tc>
          <w:tcPr>
            <w:tcW w:w="1491" w:type="dxa"/>
            <w:vAlign w:val="center"/>
            <w:textDirection w:val="lrTb"/>
            <w:noWrap w:val="false"/>
          </w:tcPr>
          <w:p>
            <w:pPr>
              <w:spacing w:line="360" w:lineRule="auto"/>
              <w:rPr>
                <w:rFonts w:hint="eastAsia"/>
                <w:szCs w:val="21"/>
              </w:rPr>
            </w:pPr>
            <w:r>
              <w:rPr>
                <w:rFonts w:hint="eastAsia"/>
                <w:szCs w:val="21"/>
              </w:rPr>
            </w:r>
            <w:r/>
          </w:p>
        </w:tc>
      </w:tr>
      <w:tr>
        <w:trPr>
          <w:jc w:val="center"/>
          <w:trHeight w:val="780"/>
        </w:trPr>
        <w:tc>
          <w:tcPr>
            <w:tcW w:w="646" w:type="dxa"/>
            <w:vAlign w:val="center"/>
            <w:textDirection w:val="lrTb"/>
            <w:noWrap w:val="false"/>
          </w:tcPr>
          <w:p>
            <w:pPr>
              <w:jc w:val="center"/>
              <w:spacing w:line="360" w:lineRule="auto"/>
              <w:rPr>
                <w:rFonts w:hint="eastAsia"/>
                <w:szCs w:val="21"/>
              </w:rPr>
            </w:pPr>
            <w:r>
              <w:rPr>
                <w:rFonts w:hint="eastAsia"/>
                <w:szCs w:val="21"/>
              </w:rPr>
              <w:t xml:space="preserve">3</w:t>
            </w:r>
            <w:r/>
          </w:p>
        </w:tc>
        <w:tc>
          <w:tcPr>
            <w:tcW w:w="4572" w:type="dxa"/>
            <w:vAlign w:val="center"/>
            <w:textDirection w:val="lrTb"/>
            <w:noWrap w:val="false"/>
          </w:tcPr>
          <w:p>
            <w:pPr>
              <w:spacing w:line="360" w:lineRule="auto"/>
              <w:rPr>
                <w:rFonts w:hint="eastAsia"/>
                <w:iCs/>
                <w:szCs w:val="21"/>
              </w:rPr>
            </w:pPr>
            <w:r>
              <w:rPr>
                <w:rFonts w:hint="eastAsia"/>
                <w:iCs/>
                <w:szCs w:val="21"/>
              </w:rPr>
              <w:t xml:space="preserve">……</w:t>
            </w:r>
            <w:r/>
          </w:p>
        </w:tc>
        <w:tc>
          <w:tcPr>
            <w:tcW w:w="1968" w:type="dxa"/>
            <w:vAlign w:val="center"/>
            <w:textDirection w:val="lrTb"/>
            <w:noWrap w:val="false"/>
          </w:tcPr>
          <w:p>
            <w:pPr>
              <w:spacing w:line="360" w:lineRule="auto"/>
              <w:rPr>
                <w:rFonts w:hint="eastAsia"/>
                <w:szCs w:val="21"/>
              </w:rPr>
            </w:pPr>
            <w:r>
              <w:rPr>
                <w:rFonts w:hint="eastAsia"/>
                <w:szCs w:val="21"/>
              </w:rPr>
            </w:r>
            <w:r/>
          </w:p>
        </w:tc>
        <w:tc>
          <w:tcPr>
            <w:tcW w:w="1491" w:type="dxa"/>
            <w:vAlign w:val="center"/>
            <w:textDirection w:val="lrTb"/>
            <w:noWrap w:val="false"/>
          </w:tcPr>
          <w:p>
            <w:pPr>
              <w:spacing w:line="360" w:lineRule="auto"/>
              <w:rPr>
                <w:rFonts w:hint="eastAsia"/>
                <w:szCs w:val="21"/>
              </w:rPr>
            </w:pPr>
            <w:r>
              <w:rPr>
                <w:rFonts w:hint="eastAsia"/>
                <w:szCs w:val="21"/>
              </w:rPr>
            </w:r>
            <w:r/>
          </w:p>
        </w:tc>
      </w:tr>
    </w:tbl>
    <w:p>
      <w:pPr>
        <w:rPr>
          <w:rFonts w:hint="eastAsia" w:ascii="等线" w:hAnsi="等线" w:eastAsia="等线" w:cs="Times New Roman"/>
        </w:rPr>
      </w:pPr>
      <w:r>
        <w:rPr>
          <w:rFonts w:hint="eastAsia" w:ascii="等线" w:hAnsi="等线" w:eastAsia="等线" w:cs="Times New Roman"/>
        </w:rPr>
        <w:br w:type="page" w:clear="all"/>
      </w:r>
      <w:r/>
    </w:p>
    <w:p>
      <w:pPr>
        <w:jc w:val="center"/>
        <w:spacing w:before="240" w:after="240" w:line="276" w:lineRule="auto"/>
        <w:rPr>
          <w:rFonts w:hint="eastAsia"/>
          <w:b/>
          <w:bCs/>
        </w:rPr>
      </w:pPr>
      <w:r>
        <w:rPr>
          <w:rFonts w:hint="eastAsia"/>
          <w:b/>
          <w:bCs/>
        </w:rPr>
        <w:t xml:space="preserve">中小企业声明函（工程、服务）</w:t>
      </w:r>
      <w:r/>
    </w:p>
    <w:p>
      <w:pPr>
        <w:ind w:firstLine="480"/>
        <w:spacing w:line="360" w:lineRule="auto"/>
        <w:rPr>
          <w:rFonts w:hint="eastAsia"/>
        </w:rPr>
      </w:pPr>
      <w:r>
        <w:rPr>
          <w:rFonts w:hint="eastAsia"/>
        </w:rPr>
        <w:t xml:space="preserve">本公司（联合体）郑重声明，根据《政府采购促进中小企业发展管理办法》（财库﹝2020﹞46 号）的规定，本公司（联合体）参加</w:t>
      </w:r>
      <w:r>
        <w:rPr>
          <w:rFonts w:hint="eastAsia"/>
          <w:u w:val="single"/>
        </w:rPr>
        <w:t xml:space="preserve">（单位名称）</w:t>
      </w:r>
      <w:r>
        <w:rPr>
          <w:rFonts w:hint="eastAsia"/>
        </w:rPr>
        <w:t xml:space="preserve">的</w:t>
      </w:r>
      <w:r>
        <w:rPr>
          <w:rFonts w:hint="eastAsia"/>
          <w:u w:val="single"/>
        </w:rPr>
        <w:t xml:space="preserve">（项目名称）</w:t>
      </w:r>
      <w:r>
        <w:rPr>
          <w:rFonts w:hint="eastAsia"/>
        </w:rPr>
        <w:t xml:space="preserve">采购活动，工程的</w:t>
      </w:r>
      <w:r>
        <w:rPr>
          <w:rFonts w:hint="eastAsia"/>
        </w:rPr>
        <w:t xml:space="preserve">服务</w:t>
      </w:r>
      <w:r>
        <w:rPr>
          <w:rFonts w:hint="eastAsia"/>
        </w:rPr>
        <w:t xml:space="preserve">单位全部为符合政策要求的中小企业（或者：服务全部由符合政策要求的中小企业承接）。相关企业（含联合体中的中小企业、签订分包意向协议的中小企业）的具体情况如下：</w:t>
      </w:r>
      <w:r/>
    </w:p>
    <w:p>
      <w:pPr>
        <w:ind w:firstLine="480"/>
        <w:spacing w:line="360" w:lineRule="auto"/>
        <w:rPr>
          <w:rFonts w:hint="eastAsia"/>
          <w:u w:val="single"/>
        </w:rPr>
      </w:pPr>
      <w:r>
        <w:rPr>
          <w:rFonts w:hint="eastAsia"/>
        </w:rPr>
        <w:t xml:space="preserve">1. </w:t>
      </w:r>
      <w:r>
        <w:rPr>
          <w:rFonts w:hint="eastAsia"/>
          <w:u w:val="single"/>
        </w:rPr>
        <w:t xml:space="preserve">（标的名称） </w:t>
      </w:r>
      <w:r>
        <w:rPr>
          <w:rFonts w:hint="eastAsia"/>
        </w:rPr>
        <w:t xml:space="preserve">，属于</w:t>
      </w:r>
      <w:r>
        <w:rPr>
          <w:rFonts w:hint="eastAsia"/>
          <w:u w:val="single"/>
        </w:rPr>
        <w:t xml:space="preserve">（采购文件中明确的所属行业）（该行业类别不可修改）</w:t>
      </w:r>
      <w:r>
        <w:rPr>
          <w:rFonts w:hint="eastAsia"/>
        </w:rPr>
        <w:t xml:space="preserve">；承建（承接）企业为</w:t>
      </w:r>
      <w:r>
        <w:rPr>
          <w:rFonts w:hint="eastAsia"/>
          <w:u w:val="single"/>
        </w:rPr>
        <w:t xml:space="preserve">（企业名称）</w:t>
      </w:r>
      <w:r>
        <w:rPr>
          <w:rFonts w:hint="eastAsia"/>
        </w:rPr>
        <w:t xml:space="preserve">，从业人员</w:t>
      </w:r>
      <w:r>
        <w:rPr>
          <w:rFonts w:hint="eastAsia"/>
          <w:u w:val="single"/>
        </w:rPr>
        <w:t xml:space="preserve">      </w:t>
      </w:r>
      <w:r>
        <w:rPr>
          <w:rFonts w:hint="eastAsia"/>
        </w:rPr>
        <w:t xml:space="preserve">人，营业收入为</w:t>
      </w:r>
      <w:r>
        <w:rPr>
          <w:rFonts w:hint="eastAsia"/>
          <w:u w:val="single"/>
        </w:rPr>
        <w:t xml:space="preserve">      </w:t>
      </w:r>
      <w:r>
        <w:rPr>
          <w:rFonts w:hint="eastAsia"/>
        </w:rPr>
        <w:t xml:space="preserve">万元，资产总额为</w:t>
      </w:r>
      <w:r>
        <w:rPr>
          <w:rFonts w:hint="eastAsia"/>
          <w:u w:val="single"/>
        </w:rPr>
        <w:t xml:space="preserve">       </w:t>
      </w:r>
      <w:r>
        <w:rPr>
          <w:rFonts w:hint="eastAsia"/>
        </w:rPr>
        <w:t xml:space="preserve">万元</w:t>
      </w:r>
      <w:hyperlink w:tooltip="#br1" w:anchor="br1" w:history="1">
        <w:r>
          <w:rPr>
            <w:rFonts w:hint="eastAsia"/>
            <w:color w:val="000000"/>
            <w:spacing w:val="-1"/>
            <w:vertAlign w:val="superscript"/>
          </w:rPr>
          <w:t xml:space="preserve">1</w:t>
        </w:r>
      </w:hyperlink>
      <w:r>
        <w:rPr>
          <w:rFonts w:hint="eastAsia"/>
        </w:rPr>
        <w:t xml:space="preserve">，属于</w:t>
      </w:r>
      <w:r>
        <w:rPr>
          <w:rFonts w:hint="eastAsia"/>
          <w:u w:val="single"/>
        </w:rPr>
        <w:t xml:space="preserve">（中型企业、小型企业、微型企业）；</w:t>
      </w:r>
      <w:r/>
    </w:p>
    <w:p>
      <w:pPr>
        <w:ind w:firstLine="480"/>
        <w:spacing w:line="360" w:lineRule="auto"/>
        <w:rPr>
          <w:rFonts w:hint="eastAsia"/>
          <w:u w:val="single"/>
        </w:rPr>
      </w:pPr>
      <w:r>
        <w:rPr>
          <w:rFonts w:hint="eastAsia"/>
        </w:rPr>
        <w:t xml:space="preserve">2. </w:t>
      </w:r>
      <w:r>
        <w:rPr>
          <w:rFonts w:hint="eastAsia"/>
          <w:u w:val="single"/>
        </w:rPr>
        <w:t xml:space="preserve">（标的名称）</w:t>
      </w:r>
      <w:r>
        <w:rPr>
          <w:rFonts w:hint="eastAsia"/>
        </w:rPr>
        <w:t xml:space="preserve"> ，属于</w:t>
      </w:r>
      <w:r>
        <w:rPr>
          <w:rFonts w:hint="eastAsia"/>
          <w:u w:val="single"/>
        </w:rPr>
        <w:t xml:space="preserve">（采购文件中明确的所属行业）（该行业类别不可修改）</w:t>
      </w:r>
      <w:r>
        <w:rPr>
          <w:rFonts w:hint="eastAsia"/>
        </w:rPr>
        <w:t xml:space="preserve">；承建（承接）企业为</w:t>
      </w:r>
      <w:r>
        <w:rPr>
          <w:rFonts w:hint="eastAsia"/>
          <w:u w:val="single"/>
        </w:rPr>
        <w:t xml:space="preserve">（企业名称）</w:t>
      </w:r>
      <w:r>
        <w:rPr>
          <w:rFonts w:hint="eastAsia"/>
        </w:rPr>
        <w:t xml:space="preserve">，从业人员</w:t>
      </w:r>
      <w:r>
        <w:rPr>
          <w:rFonts w:hint="eastAsia"/>
          <w:u w:val="single"/>
        </w:rPr>
        <w:t xml:space="preserve">      </w:t>
      </w:r>
      <w:r>
        <w:rPr>
          <w:rFonts w:hint="eastAsia"/>
        </w:rPr>
        <w:t xml:space="preserve">人，营业收入为</w:t>
      </w:r>
      <w:r>
        <w:rPr>
          <w:rFonts w:hint="eastAsia"/>
          <w:u w:val="single"/>
        </w:rPr>
        <w:t xml:space="preserve">      </w:t>
      </w:r>
      <w:r>
        <w:rPr>
          <w:rFonts w:hint="eastAsia"/>
        </w:rPr>
        <w:t xml:space="preserve">万元，资产总额为</w:t>
      </w:r>
      <w:r>
        <w:rPr>
          <w:rFonts w:hint="eastAsia"/>
          <w:u w:val="single"/>
        </w:rPr>
        <w:t xml:space="preserve">       </w:t>
      </w:r>
      <w:r>
        <w:rPr>
          <w:rFonts w:hint="eastAsia"/>
        </w:rPr>
        <w:t xml:space="preserve">万元，属于</w:t>
      </w:r>
      <w:r>
        <w:rPr>
          <w:rFonts w:hint="eastAsia"/>
          <w:u w:val="single"/>
        </w:rPr>
        <w:t xml:space="preserve">（中型企业、小型企业、微型企业）；</w:t>
      </w:r>
      <w:r/>
    </w:p>
    <w:p>
      <w:pPr>
        <w:ind w:firstLine="480"/>
        <w:spacing w:line="360" w:lineRule="auto"/>
        <w:rPr>
          <w:rFonts w:hint="eastAsia"/>
        </w:rPr>
      </w:pPr>
      <w:r>
        <w:rPr>
          <w:rFonts w:hint="eastAsia"/>
        </w:rPr>
        <w:t xml:space="preserve">……</w:t>
      </w:r>
      <w:r/>
    </w:p>
    <w:p>
      <w:pPr>
        <w:ind w:firstLine="480"/>
        <w:spacing w:line="360" w:lineRule="auto"/>
        <w:rPr>
          <w:rFonts w:hint="eastAsia"/>
        </w:rPr>
      </w:pPr>
      <w:r>
        <w:rPr>
          <w:rFonts w:hint="eastAsia"/>
        </w:rPr>
        <w:t xml:space="preserve">以上企业，不属于大企业的分支机构，不存在控股股东为大企业的情形，也不存在与大企业的负责人为同一人的情形。</w:t>
      </w:r>
      <w:r/>
    </w:p>
    <w:p>
      <w:pPr>
        <w:ind w:firstLine="480"/>
        <w:spacing w:line="360" w:lineRule="auto"/>
        <w:rPr>
          <w:rFonts w:hint="eastAsia"/>
        </w:rPr>
      </w:pPr>
      <w:r>
        <w:rPr>
          <w:rFonts w:hint="eastAsia"/>
        </w:rPr>
        <w:t xml:space="preserve">本企业对上述声明内容的真实性负责。如有虚假，将依法承担相应责任。</w:t>
      </w:r>
      <w:r/>
    </w:p>
    <w:p>
      <w:pPr>
        <w:spacing w:line="360" w:lineRule="auto"/>
        <w:rPr>
          <w:rFonts w:hint="eastAsia"/>
        </w:rPr>
      </w:pPr>
      <w:r>
        <w:rPr>
          <w:rFonts w:hint="eastAsia"/>
          <w:b/>
          <w:bCs/>
        </w:rPr>
        <w:t xml:space="preserve">注</w:t>
      </w:r>
      <w:r>
        <w:rPr>
          <w:rFonts w:hint="eastAsia"/>
        </w:rPr>
        <w:t xml:space="preserve">：1、从业人员（不仅指在职职工）、营业收入、资产总额填报上一年度数据，无上</w:t>
      </w:r>
      <w:r>
        <w:rPr>
          <w:rFonts w:hint="eastAsia"/>
        </w:rPr>
        <w:t xml:space="preserve">一</w:t>
      </w:r>
      <w:r>
        <w:rPr>
          <w:rFonts w:hint="eastAsia"/>
        </w:rPr>
        <w:t xml:space="preserve">年度数据的新成立企业可不填报。</w:t>
      </w:r>
      <w:r/>
    </w:p>
    <w:p>
      <w:pPr>
        <w:ind w:firstLine="480"/>
        <w:spacing w:line="360" w:lineRule="auto"/>
        <w:rPr>
          <w:rFonts w:hint="eastAsia"/>
        </w:rPr>
      </w:pPr>
      <w:r>
        <w:rPr>
          <w:rFonts w:hint="eastAsia"/>
        </w:rPr>
        <w:t xml:space="preserve">2、供应商如不提供此声明函，价格将不做相应扣除。</w:t>
      </w:r>
      <w:r/>
    </w:p>
    <w:p>
      <w:pPr>
        <w:spacing w:line="360" w:lineRule="auto"/>
        <w:rPr>
          <w:rFonts w:hint="eastAsia"/>
        </w:rPr>
      </w:pPr>
      <w:r>
        <w:rPr>
          <w:rFonts w:hint="eastAsia"/>
        </w:rPr>
        <w:t xml:space="preserve">    3、企业声明函请完整填写，中标后将公示。</w:t>
      </w:r>
      <w:r/>
    </w:p>
    <w:p>
      <w:pPr>
        <w:ind w:firstLine="480"/>
        <w:spacing w:line="360" w:lineRule="auto"/>
        <w:rPr>
          <w:rFonts w:hint="eastAsia"/>
        </w:rPr>
      </w:pPr>
      <w:r>
        <w:rPr>
          <w:rFonts w:hint="eastAsia"/>
        </w:rPr>
        <w:t xml:space="preserve">4、供应商应当对其出具的《中小企业声明函》真实性负责，供应商出具的《中小企业声明函》内容不实的，属于提供虚假材料谋取中标。对相关制造商信息了解不充分，或者不能确定相关信息真实、准确的，不建议出具《中小企业声明函》。</w:t>
      </w:r>
      <w:r/>
    </w:p>
    <w:p>
      <w:pPr>
        <w:ind w:firstLine="480"/>
        <w:spacing w:line="360" w:lineRule="auto"/>
        <w:rPr>
          <w:rFonts w:hint="eastAsia"/>
        </w:rPr>
      </w:pPr>
      <w:r>
        <w:rPr>
          <w:rFonts w:hint="eastAsia"/>
        </w:rPr>
        <w:t xml:space="preserve">5、中小企业不得属于大企业的分支机构，不得存在控股股东为大企业的情形，不得存在与大企业的负责人为同一人的情形。</w:t>
      </w:r>
      <w:r/>
    </w:p>
    <w:p>
      <w:pPr>
        <w:ind w:firstLine="480"/>
        <w:spacing w:line="360" w:lineRule="auto"/>
        <w:rPr>
          <w:rFonts w:hint="eastAsia"/>
        </w:rPr>
      </w:pPr>
      <w:r>
        <w:rPr>
          <w:rFonts w:hint="eastAsia"/>
        </w:rPr>
        <w:t xml:space="preserve">6、《政府采购法》第七十七条第一款：提供虚假材料谋取中标、成交的，处以采购金额千分之五以上千</w:t>
      </w:r>
      <w:r>
        <w:rPr>
          <w:rFonts w:hint="eastAsia"/>
        </w:rPr>
        <w:t xml:space="preserve">分之十</w:t>
      </w:r>
      <w:r>
        <w:rPr>
          <w:rFonts w:hint="eastAsia"/>
        </w:rPr>
        <w:t xml:space="preserve">以下的罚款，列入不良行为记录名单，在一至三年内禁止参加政府采购活动，有违法所得的，并处没收违法所得，情节严重的，由工商行政管理机关吊销营业执照；构成犯罪的，依法追究刑事责任。</w:t>
      </w:r>
      <w:r/>
    </w:p>
    <w:p>
      <w:pPr>
        <w:ind w:firstLine="6960"/>
        <w:spacing w:line="360" w:lineRule="auto"/>
        <w:rPr>
          <w:rFonts w:hint="eastAsia"/>
        </w:rPr>
      </w:pPr>
      <w:r>
        <w:rPr>
          <w:rFonts w:hint="eastAsia"/>
        </w:rPr>
        <w:t xml:space="preserve">企业名称（盖章）：</w:t>
      </w:r>
      <w:r/>
    </w:p>
    <w:p>
      <w:pPr>
        <w:ind w:firstLine="6960"/>
        <w:spacing w:line="360" w:lineRule="auto"/>
        <w:rPr>
          <w:rFonts w:hint="eastAsia" w:ascii="等线" w:eastAsia="等线"/>
        </w:rPr>
      </w:pPr>
      <w:r>
        <w:rPr>
          <w:rFonts w:hint="eastAsia"/>
        </w:rPr>
        <w:t xml:space="preserve">日 期：</w:t>
      </w:r>
      <w:r/>
    </w:p>
    <w:p>
      <w:pPr>
        <w:jc w:val="center"/>
        <w:keepLines/>
        <w:keepNext/>
        <w:spacing w:before="300" w:after="300" w:line="360" w:lineRule="auto"/>
        <w:rPr>
          <w:rFonts w:hint="eastAsia" w:eastAsia="等线 Light" w:cs="Times New Roman"/>
          <w:b/>
          <w:bCs/>
          <w:color w:val="666666"/>
          <w:szCs w:val="21"/>
        </w:rPr>
        <w:outlineLvl w:val="1"/>
      </w:pPr>
      <w:r/>
      <w:bookmarkStart w:id="89" w:name="_Toc109304977"/>
      <w:r>
        <w:rPr>
          <w:rFonts w:hint="eastAsia" w:eastAsia="等线 Light" w:cs="微软雅黑"/>
          <w:b/>
          <w:color w:val="333333"/>
          <w:szCs w:val="21"/>
        </w:rPr>
        <w:t xml:space="preserve">中小</w:t>
      </w:r>
      <w:r>
        <w:rPr>
          <w:rFonts w:hint="eastAsia" w:eastAsia="等线 Light" w:cs="微软雅黑"/>
          <w:b/>
          <w:color w:val="333333"/>
          <w:szCs w:val="21"/>
        </w:rPr>
        <w:t xml:space="preserve">微企业</w:t>
      </w:r>
      <w:r>
        <w:rPr>
          <w:rFonts w:hint="eastAsia" w:eastAsia="等线 Light" w:cs="微软雅黑"/>
          <w:b/>
          <w:color w:val="333333"/>
          <w:szCs w:val="21"/>
        </w:rPr>
        <w:t xml:space="preserve">划型标准</w:t>
      </w:r>
      <w:bookmarkEnd w:id="89"/>
      <w:r>
        <w:rPr>
          <w:rFonts w:hint="eastAsia" w:eastAsia="等线 Light" w:cs="微软雅黑"/>
          <w:b/>
          <w:color w:val="666666"/>
          <w:szCs w:val="21"/>
        </w:rPr>
        <w:t xml:space="preserve"> </w:t>
      </w:r>
      <w:r/>
    </w:p>
    <w:p>
      <w:pPr>
        <w:spacing w:before="300" w:beforeAutospacing="1" w:after="452" w:afterAutospacing="1" w:line="360" w:lineRule="auto"/>
        <w:rPr>
          <w:rFonts w:hint="eastAsia"/>
          <w:color w:val="666666"/>
          <w:szCs w:val="21"/>
        </w:rPr>
      </w:pPr>
      <w:r>
        <w:rPr>
          <w:rFonts w:hint="eastAsia" w:cs="仿宋"/>
          <w:b/>
          <w:bCs/>
          <w:color w:val="666666"/>
          <w:szCs w:val="21"/>
        </w:rPr>
        <w:t xml:space="preserve">中小</w:t>
      </w:r>
      <w:r>
        <w:rPr>
          <w:rFonts w:hint="eastAsia" w:cs="仿宋"/>
          <w:b/>
          <w:bCs/>
          <w:color w:val="666666"/>
          <w:szCs w:val="21"/>
        </w:rPr>
        <w:t xml:space="preserve">微企业</w:t>
      </w:r>
      <w:r>
        <w:rPr>
          <w:rFonts w:hint="eastAsia" w:cs="仿宋"/>
          <w:b/>
          <w:bCs/>
          <w:color w:val="666666"/>
          <w:szCs w:val="21"/>
        </w:rPr>
        <w:t xml:space="preserve">划型标准如下：</w:t>
      </w:r>
      <w:r/>
    </w:p>
    <w:tbl>
      <w:tblPr>
        <w:tblW w:w="9685" w:type="dxa"/>
        <w:jc w:val="center"/>
        <w:tblCellSpacing w:w="15" w:type="dxa"/>
        <w:tblBorders>
          <w:top w:val="single" w:color="999999" w:sz="6" w:space="0"/>
          <w:left w:val="single" w:color="999999" w:sz="6" w:space="0"/>
          <w:bottom w:val="single" w:color="999999" w:sz="6" w:space="0"/>
          <w:right w:val="single" w:color="999999" w:sz="6" w:space="0"/>
          <w:insideH w:val="single" w:color="999999" w:sz="6" w:space="0"/>
          <w:insideV w:val="single" w:color="999999" w:sz="6" w:space="0"/>
        </w:tblBorders>
        <w:tblLayout w:type="fixed"/>
        <w:tblLook w:val="04A0" w:firstRow="1" w:lastRow="0" w:firstColumn="1" w:lastColumn="0" w:noHBand="0" w:noVBand="1"/>
      </w:tblPr>
      <w:tblGrid>
        <w:gridCol w:w="1446"/>
        <w:gridCol w:w="1739"/>
        <w:gridCol w:w="1202"/>
        <w:gridCol w:w="2089"/>
        <w:gridCol w:w="1709"/>
        <w:gridCol w:w="1500"/>
      </w:tblGrid>
      <w:tr>
        <w:trPr>
          <w:jc w:val="center"/>
          <w:tblCellSpacing w:w="15" w:type="dxa"/>
          <w:trHeight w:val="499"/>
          <w:tblHeader/>
        </w:trPr>
        <w:tc>
          <w:tcPr>
            <w:tcMar>
              <w:left w:w="105" w:type="dxa"/>
              <w:top w:w="0" w:type="dxa"/>
              <w:right w:w="105" w:type="dxa"/>
              <w:bottom w:w="0" w:type="dxa"/>
            </w:tcMar>
            <w:tcW w:w="1401" w:type="dxa"/>
            <w:vAlign w:val="center"/>
            <w:textDirection w:val="lrTb"/>
            <w:noWrap w:val="false"/>
          </w:tcPr>
          <w:p>
            <w:pPr>
              <w:jc w:val="center"/>
              <w:spacing w:before="100" w:beforeAutospacing="1" w:after="100" w:afterAutospacing="1"/>
              <w:rPr>
                <w:rFonts w:hint="eastAsia"/>
                <w:color w:val="666666"/>
                <w:szCs w:val="21"/>
              </w:rPr>
            </w:pPr>
            <w:r>
              <w:rPr>
                <w:rFonts w:hint="eastAsia" w:cs="仿宋"/>
                <w:b/>
                <w:bCs/>
                <w:color w:val="666666"/>
                <w:szCs w:val="21"/>
              </w:rPr>
              <w:t xml:space="preserve">行业名称</w:t>
            </w:r>
            <w:r/>
          </w:p>
        </w:tc>
        <w:tc>
          <w:tcPr>
            <w:tcMar>
              <w:left w:w="105" w:type="dxa"/>
              <w:top w:w="0" w:type="dxa"/>
              <w:right w:w="105" w:type="dxa"/>
              <w:bottom w:w="0" w:type="dxa"/>
            </w:tcMar>
            <w:tcW w:w="1709" w:type="dxa"/>
            <w:vAlign w:val="center"/>
            <w:textDirection w:val="lrTb"/>
            <w:noWrap w:val="false"/>
          </w:tcPr>
          <w:p>
            <w:pPr>
              <w:jc w:val="center"/>
              <w:spacing w:before="100" w:beforeAutospacing="1" w:after="100" w:afterAutospacing="1"/>
              <w:rPr>
                <w:rFonts w:hint="eastAsia"/>
                <w:color w:val="666666"/>
                <w:szCs w:val="21"/>
              </w:rPr>
            </w:pPr>
            <w:r>
              <w:rPr>
                <w:rFonts w:hint="eastAsia" w:cs="仿宋"/>
                <w:b/>
                <w:bCs/>
                <w:color w:val="666666"/>
                <w:szCs w:val="21"/>
              </w:rPr>
              <w:t xml:space="preserve">指标名称</w:t>
            </w:r>
            <w:r/>
          </w:p>
        </w:tc>
        <w:tc>
          <w:tcPr>
            <w:tcMar>
              <w:left w:w="105" w:type="dxa"/>
              <w:top w:w="0" w:type="dxa"/>
              <w:right w:w="105" w:type="dxa"/>
              <w:bottom w:w="0" w:type="dxa"/>
            </w:tcMar>
            <w:tcW w:w="1172" w:type="dxa"/>
            <w:vAlign w:val="center"/>
            <w:textDirection w:val="lrTb"/>
            <w:noWrap w:val="false"/>
          </w:tcPr>
          <w:p>
            <w:pPr>
              <w:jc w:val="center"/>
              <w:spacing w:before="100" w:beforeAutospacing="1" w:after="100" w:afterAutospacing="1"/>
              <w:rPr>
                <w:rFonts w:hint="eastAsia"/>
                <w:color w:val="666666"/>
                <w:szCs w:val="21"/>
              </w:rPr>
            </w:pPr>
            <w:r>
              <w:rPr>
                <w:rFonts w:hint="eastAsia" w:cs="仿宋"/>
                <w:b/>
                <w:bCs/>
                <w:color w:val="666666"/>
                <w:szCs w:val="21"/>
              </w:rPr>
              <w:t xml:space="preserve">计量单位</w:t>
            </w:r>
            <w:r/>
          </w:p>
        </w:tc>
        <w:tc>
          <w:tcPr>
            <w:tcMar>
              <w:left w:w="105" w:type="dxa"/>
              <w:top w:w="0" w:type="dxa"/>
              <w:right w:w="105" w:type="dxa"/>
              <w:bottom w:w="0" w:type="dxa"/>
            </w:tcMar>
            <w:tcW w:w="2059" w:type="dxa"/>
            <w:vAlign w:val="center"/>
            <w:textDirection w:val="lrTb"/>
            <w:noWrap w:val="false"/>
          </w:tcPr>
          <w:p>
            <w:pPr>
              <w:jc w:val="center"/>
              <w:spacing w:before="100" w:beforeAutospacing="1" w:after="100" w:afterAutospacing="1"/>
              <w:rPr>
                <w:rFonts w:hint="eastAsia"/>
                <w:color w:val="666666"/>
                <w:szCs w:val="21"/>
              </w:rPr>
            </w:pPr>
            <w:r>
              <w:rPr>
                <w:rFonts w:hint="eastAsia" w:cs="仿宋"/>
                <w:b/>
                <w:bCs/>
                <w:color w:val="666666"/>
                <w:szCs w:val="21"/>
              </w:rPr>
              <w:t xml:space="preserve">中型</w:t>
            </w:r>
            <w:r/>
          </w:p>
        </w:tc>
        <w:tc>
          <w:tcPr>
            <w:tcMar>
              <w:left w:w="105" w:type="dxa"/>
              <w:top w:w="0" w:type="dxa"/>
              <w:right w:w="105" w:type="dxa"/>
              <w:bottom w:w="0" w:type="dxa"/>
            </w:tcMar>
            <w:tcW w:w="1679" w:type="dxa"/>
            <w:vAlign w:val="center"/>
            <w:textDirection w:val="lrTb"/>
            <w:noWrap w:val="false"/>
          </w:tcPr>
          <w:p>
            <w:pPr>
              <w:jc w:val="center"/>
              <w:spacing w:before="100" w:beforeAutospacing="1" w:after="100" w:afterAutospacing="1"/>
              <w:rPr>
                <w:rFonts w:hint="eastAsia"/>
                <w:color w:val="666666"/>
                <w:szCs w:val="21"/>
              </w:rPr>
            </w:pPr>
            <w:r>
              <w:rPr>
                <w:rFonts w:hint="eastAsia" w:cs="仿宋"/>
                <w:b/>
                <w:bCs/>
                <w:color w:val="666666"/>
                <w:szCs w:val="21"/>
              </w:rPr>
              <w:t xml:space="preserve">小型</w:t>
            </w:r>
            <w:r/>
          </w:p>
        </w:tc>
        <w:tc>
          <w:tcPr>
            <w:tcMar>
              <w:left w:w="105" w:type="dxa"/>
              <w:top w:w="0" w:type="dxa"/>
              <w:right w:w="105" w:type="dxa"/>
              <w:bottom w:w="0" w:type="dxa"/>
            </w:tcMar>
            <w:tcW w:w="1455" w:type="dxa"/>
            <w:vAlign w:val="center"/>
            <w:textDirection w:val="lrTb"/>
            <w:noWrap w:val="false"/>
          </w:tcPr>
          <w:p>
            <w:pPr>
              <w:jc w:val="center"/>
              <w:spacing w:before="100" w:beforeAutospacing="1" w:after="100" w:afterAutospacing="1"/>
              <w:rPr>
                <w:rFonts w:hint="eastAsia"/>
                <w:color w:val="666666"/>
                <w:szCs w:val="21"/>
              </w:rPr>
            </w:pPr>
            <w:r>
              <w:rPr>
                <w:rFonts w:hint="eastAsia" w:cs="仿宋"/>
                <w:b/>
                <w:bCs/>
                <w:color w:val="666666"/>
                <w:szCs w:val="21"/>
              </w:rPr>
              <w:t xml:space="preserve">微型</w:t>
            </w:r>
            <w:r/>
          </w:p>
        </w:tc>
      </w:tr>
      <w:tr>
        <w:trPr>
          <w:jc w:val="center"/>
          <w:tblCellSpacing w:w="15" w:type="dxa"/>
          <w:trHeight w:val="225"/>
        </w:trPr>
        <w:tc>
          <w:tcPr>
            <w:tcMar>
              <w:left w:w="105" w:type="dxa"/>
              <w:top w:w="0" w:type="dxa"/>
              <w:right w:w="105" w:type="dxa"/>
              <w:bottom w:w="0" w:type="dxa"/>
            </w:tcMar>
            <w:tcW w:w="1401" w:type="dxa"/>
            <w:vAlign w:val="center"/>
            <w:textDirection w:val="lrTb"/>
            <w:noWrap w:val="false"/>
          </w:tcPr>
          <w:p>
            <w:pPr>
              <w:jc w:val="center"/>
              <w:spacing w:before="100" w:beforeAutospacing="1" w:after="150" w:afterAutospacing="1"/>
              <w:rPr>
                <w:rFonts w:hint="eastAsia"/>
                <w:color w:val="666666"/>
                <w:szCs w:val="21"/>
              </w:rPr>
            </w:pPr>
            <w:r>
              <w:rPr>
                <w:rFonts w:hint="eastAsia" w:cs="仿宋"/>
                <w:b/>
                <w:bCs/>
                <w:color w:val="666666"/>
                <w:szCs w:val="21"/>
              </w:rPr>
              <w:t xml:space="preserve">农、林、牧、渔</w:t>
            </w:r>
            <w:r/>
          </w:p>
        </w:tc>
        <w:tc>
          <w:tcPr>
            <w:tcMar>
              <w:left w:w="105" w:type="dxa"/>
              <w:top w:w="0" w:type="dxa"/>
              <w:right w:w="105" w:type="dxa"/>
              <w:bottom w:w="0" w:type="dxa"/>
            </w:tcMar>
            <w:tcW w:w="1709" w:type="dxa"/>
            <w:vAlign w:val="center"/>
            <w:textDirection w:val="lrTb"/>
            <w:noWrap w:val="false"/>
          </w:tcPr>
          <w:p>
            <w:pPr>
              <w:spacing w:before="100" w:beforeAutospacing="1" w:after="150" w:afterAutospacing="1" w:line="360" w:lineRule="auto"/>
              <w:rPr>
                <w:rFonts w:hint="eastAsia"/>
                <w:color w:val="666666"/>
                <w:szCs w:val="21"/>
              </w:rPr>
            </w:pPr>
            <w:r>
              <w:rPr>
                <w:rFonts w:hint="eastAsia" w:cs="仿宋"/>
                <w:b/>
                <w:bCs/>
                <w:color w:val="666666"/>
                <w:szCs w:val="21"/>
              </w:rPr>
              <w:t xml:space="preserve">营业收入（Y）</w:t>
            </w:r>
            <w:r/>
          </w:p>
        </w:tc>
        <w:tc>
          <w:tcPr>
            <w:tcMar>
              <w:left w:w="105" w:type="dxa"/>
              <w:top w:w="0" w:type="dxa"/>
              <w:right w:w="105" w:type="dxa"/>
              <w:bottom w:w="0" w:type="dxa"/>
            </w:tcMar>
            <w:tcW w:w="1172" w:type="dxa"/>
            <w:vAlign w:val="center"/>
            <w:textDirection w:val="lrTb"/>
            <w:noWrap w:val="false"/>
          </w:tcPr>
          <w:p>
            <w:pPr>
              <w:jc w:val="center"/>
              <w:spacing w:before="100" w:beforeAutospacing="1" w:after="150" w:afterAutospacing="1" w:line="360" w:lineRule="auto"/>
              <w:rPr>
                <w:rFonts w:hint="eastAsia"/>
                <w:color w:val="666666"/>
                <w:szCs w:val="21"/>
              </w:rPr>
            </w:pPr>
            <w:r>
              <w:rPr>
                <w:rFonts w:hint="eastAsia" w:cs="仿宋"/>
                <w:b/>
                <w:bCs/>
                <w:color w:val="666666"/>
                <w:szCs w:val="21"/>
              </w:rPr>
              <w:t xml:space="preserve">万万元</w:t>
            </w:r>
            <w:r/>
          </w:p>
        </w:tc>
        <w:tc>
          <w:tcPr>
            <w:tcMar>
              <w:left w:w="105" w:type="dxa"/>
              <w:top w:w="0" w:type="dxa"/>
              <w:right w:w="105" w:type="dxa"/>
              <w:bottom w:w="0" w:type="dxa"/>
            </w:tcMar>
            <w:tcW w:w="2059" w:type="dxa"/>
            <w:vAlign w:val="center"/>
            <w:textDirection w:val="lrTb"/>
            <w:noWrap w:val="false"/>
          </w:tcPr>
          <w:p>
            <w:pPr>
              <w:spacing w:before="100" w:beforeAutospacing="1" w:after="150" w:afterAutospacing="1" w:line="360" w:lineRule="auto"/>
              <w:rPr>
                <w:rFonts w:hint="eastAsia"/>
                <w:color w:val="666666"/>
                <w:szCs w:val="21"/>
              </w:rPr>
            </w:pPr>
            <w:r>
              <w:rPr>
                <w:rFonts w:hint="eastAsia" w:cs="仿宋"/>
                <w:b/>
                <w:bCs/>
                <w:color w:val="666666"/>
                <w:szCs w:val="21"/>
              </w:rPr>
              <w:t xml:space="preserve">500≤Y＜20000</w:t>
            </w:r>
            <w:r/>
          </w:p>
        </w:tc>
        <w:tc>
          <w:tcPr>
            <w:tcMar>
              <w:left w:w="105" w:type="dxa"/>
              <w:top w:w="0" w:type="dxa"/>
              <w:right w:w="105" w:type="dxa"/>
              <w:bottom w:w="0" w:type="dxa"/>
            </w:tcMar>
            <w:tcW w:w="1679" w:type="dxa"/>
            <w:vAlign w:val="center"/>
            <w:textDirection w:val="lrTb"/>
            <w:noWrap w:val="false"/>
          </w:tcPr>
          <w:p>
            <w:pPr>
              <w:jc w:val="center"/>
              <w:spacing w:before="100" w:beforeAutospacing="1" w:after="150" w:afterAutospacing="1" w:line="360" w:lineRule="auto"/>
              <w:rPr>
                <w:rFonts w:hint="eastAsia"/>
                <w:color w:val="666666"/>
                <w:szCs w:val="21"/>
              </w:rPr>
            </w:pPr>
            <w:r>
              <w:rPr>
                <w:rFonts w:hint="eastAsia" w:cs="仿宋"/>
                <w:b/>
                <w:bCs/>
                <w:color w:val="666666"/>
                <w:szCs w:val="21"/>
              </w:rPr>
              <w:t xml:space="preserve">50≤Y＜500</w:t>
            </w:r>
            <w:r/>
          </w:p>
        </w:tc>
        <w:tc>
          <w:tcPr>
            <w:tcMar>
              <w:left w:w="105" w:type="dxa"/>
              <w:top w:w="0" w:type="dxa"/>
              <w:right w:w="105" w:type="dxa"/>
              <w:bottom w:w="0" w:type="dxa"/>
            </w:tcMar>
            <w:tcW w:w="1455" w:type="dxa"/>
            <w:vAlign w:val="center"/>
            <w:textDirection w:val="lrTb"/>
            <w:noWrap w:val="false"/>
          </w:tcPr>
          <w:p>
            <w:pPr>
              <w:jc w:val="center"/>
              <w:spacing w:before="100" w:beforeAutospacing="1" w:after="150" w:afterAutospacing="1" w:line="360" w:lineRule="auto"/>
              <w:rPr>
                <w:rFonts w:hint="eastAsia"/>
                <w:color w:val="666666"/>
                <w:szCs w:val="21"/>
              </w:rPr>
            </w:pPr>
            <w:r>
              <w:rPr>
                <w:rFonts w:hint="eastAsia" w:cs="仿宋"/>
                <w:b/>
                <w:bCs/>
                <w:color w:val="666666"/>
                <w:szCs w:val="21"/>
              </w:rPr>
              <w:t xml:space="preserve">Y＜50</w:t>
            </w:r>
            <w:r/>
          </w:p>
        </w:tc>
      </w:tr>
      <w:tr>
        <w:trPr>
          <w:jc w:val="center"/>
          <w:tblCellSpacing w:w="15" w:type="dxa"/>
          <w:trHeight w:val="225"/>
        </w:trPr>
        <w:tc>
          <w:tcPr>
            <w:tcMar>
              <w:left w:w="105" w:type="dxa"/>
              <w:top w:w="0" w:type="dxa"/>
              <w:right w:w="105" w:type="dxa"/>
              <w:bottom w:w="0" w:type="dxa"/>
            </w:tcMar>
            <w:tcW w:w="1401" w:type="dxa"/>
            <w:vAlign w:val="center"/>
            <w:vMerge w:val="restart"/>
            <w:textDirection w:val="lrTb"/>
            <w:noWrap w:val="false"/>
          </w:tcPr>
          <w:p>
            <w:pPr>
              <w:jc w:val="center"/>
              <w:spacing w:before="100" w:beforeAutospacing="1" w:after="150" w:afterAutospacing="1"/>
              <w:rPr>
                <w:rFonts w:hint="eastAsia"/>
                <w:color w:val="666666"/>
                <w:szCs w:val="21"/>
              </w:rPr>
            </w:pPr>
            <w:r>
              <w:rPr>
                <w:rFonts w:hint="eastAsia" w:cs="仿宋"/>
                <w:b/>
                <w:bCs/>
                <w:color w:val="666666"/>
                <w:szCs w:val="21"/>
              </w:rPr>
              <w:t xml:space="preserve">工业</w:t>
            </w:r>
            <w:r/>
          </w:p>
        </w:tc>
        <w:tc>
          <w:tcPr>
            <w:tcMar>
              <w:left w:w="105" w:type="dxa"/>
              <w:top w:w="0" w:type="dxa"/>
              <w:right w:w="105" w:type="dxa"/>
              <w:bottom w:w="0" w:type="dxa"/>
            </w:tcMar>
            <w:tcW w:w="1709" w:type="dxa"/>
            <w:vAlign w:val="center"/>
            <w:textDirection w:val="lrTb"/>
            <w:noWrap w:val="false"/>
          </w:tcPr>
          <w:p>
            <w:pPr>
              <w:spacing w:before="100" w:beforeAutospacing="1" w:after="150" w:afterAutospacing="1" w:line="360" w:lineRule="auto"/>
              <w:rPr>
                <w:rFonts w:hint="eastAsia"/>
                <w:color w:val="666666"/>
                <w:szCs w:val="21"/>
              </w:rPr>
            </w:pPr>
            <w:r>
              <w:rPr>
                <w:rFonts w:hint="eastAsia" w:cs="仿宋"/>
                <w:b/>
                <w:bCs/>
                <w:color w:val="666666"/>
                <w:szCs w:val="21"/>
              </w:rPr>
              <w:t xml:space="preserve">从业人员（X）</w:t>
            </w:r>
            <w:r/>
          </w:p>
        </w:tc>
        <w:tc>
          <w:tcPr>
            <w:tcMar>
              <w:left w:w="105" w:type="dxa"/>
              <w:top w:w="0" w:type="dxa"/>
              <w:right w:w="105" w:type="dxa"/>
              <w:bottom w:w="0" w:type="dxa"/>
            </w:tcMar>
            <w:tcW w:w="1172" w:type="dxa"/>
            <w:vAlign w:val="center"/>
            <w:textDirection w:val="lrTb"/>
            <w:noWrap w:val="false"/>
          </w:tcPr>
          <w:p>
            <w:pPr>
              <w:jc w:val="center"/>
              <w:spacing w:before="100" w:beforeAutospacing="1" w:after="150" w:afterAutospacing="1" w:line="360" w:lineRule="auto"/>
              <w:rPr>
                <w:rFonts w:hint="eastAsia"/>
                <w:color w:val="666666"/>
                <w:szCs w:val="21"/>
              </w:rPr>
            </w:pPr>
            <w:r>
              <w:rPr>
                <w:rFonts w:hint="eastAsia" w:cs="仿宋"/>
                <w:b/>
                <w:bCs/>
                <w:color w:val="666666"/>
                <w:szCs w:val="21"/>
              </w:rPr>
              <w:t xml:space="preserve">人</w:t>
            </w:r>
            <w:r/>
          </w:p>
        </w:tc>
        <w:tc>
          <w:tcPr>
            <w:tcMar>
              <w:left w:w="105" w:type="dxa"/>
              <w:top w:w="0" w:type="dxa"/>
              <w:right w:w="105" w:type="dxa"/>
              <w:bottom w:w="0" w:type="dxa"/>
            </w:tcMar>
            <w:tcW w:w="2059" w:type="dxa"/>
            <w:vAlign w:val="center"/>
            <w:textDirection w:val="lrTb"/>
            <w:noWrap w:val="false"/>
          </w:tcPr>
          <w:p>
            <w:pPr>
              <w:spacing w:before="100" w:beforeAutospacing="1" w:after="150" w:afterAutospacing="1" w:line="360" w:lineRule="auto"/>
              <w:rPr>
                <w:rFonts w:hint="eastAsia"/>
                <w:color w:val="666666"/>
                <w:szCs w:val="21"/>
              </w:rPr>
            </w:pPr>
            <w:r>
              <w:rPr>
                <w:rFonts w:hint="eastAsia" w:cs="仿宋"/>
                <w:b/>
                <w:bCs/>
                <w:color w:val="666666"/>
                <w:szCs w:val="21"/>
              </w:rPr>
              <w:t xml:space="preserve">300≤X＜1000</w:t>
            </w:r>
            <w:r/>
          </w:p>
        </w:tc>
        <w:tc>
          <w:tcPr>
            <w:tcMar>
              <w:left w:w="105" w:type="dxa"/>
              <w:top w:w="0" w:type="dxa"/>
              <w:right w:w="105" w:type="dxa"/>
              <w:bottom w:w="0" w:type="dxa"/>
            </w:tcMar>
            <w:tcW w:w="1679" w:type="dxa"/>
            <w:vAlign w:val="center"/>
            <w:textDirection w:val="lrTb"/>
            <w:noWrap w:val="false"/>
          </w:tcPr>
          <w:p>
            <w:pPr>
              <w:jc w:val="center"/>
              <w:spacing w:before="100" w:beforeAutospacing="1" w:after="150" w:afterAutospacing="1" w:line="360" w:lineRule="auto"/>
              <w:rPr>
                <w:rFonts w:hint="eastAsia"/>
                <w:color w:val="666666"/>
                <w:szCs w:val="21"/>
              </w:rPr>
            </w:pPr>
            <w:r>
              <w:rPr>
                <w:rFonts w:hint="eastAsia" w:cs="仿宋"/>
                <w:b/>
                <w:bCs/>
                <w:color w:val="666666"/>
                <w:szCs w:val="21"/>
              </w:rPr>
              <w:t xml:space="preserve">20≤X＜300</w:t>
            </w:r>
            <w:r/>
          </w:p>
        </w:tc>
        <w:tc>
          <w:tcPr>
            <w:tcMar>
              <w:left w:w="105" w:type="dxa"/>
              <w:top w:w="0" w:type="dxa"/>
              <w:right w:w="105" w:type="dxa"/>
              <w:bottom w:w="0" w:type="dxa"/>
            </w:tcMar>
            <w:tcW w:w="1455" w:type="dxa"/>
            <w:vAlign w:val="center"/>
            <w:textDirection w:val="lrTb"/>
            <w:noWrap w:val="false"/>
          </w:tcPr>
          <w:p>
            <w:pPr>
              <w:jc w:val="center"/>
              <w:spacing w:before="100" w:beforeAutospacing="1" w:after="150" w:afterAutospacing="1" w:line="360" w:lineRule="auto"/>
              <w:rPr>
                <w:rFonts w:hint="eastAsia"/>
                <w:color w:val="666666"/>
                <w:szCs w:val="21"/>
              </w:rPr>
            </w:pPr>
            <w:r>
              <w:rPr>
                <w:rFonts w:hint="eastAsia" w:cs="仿宋"/>
                <w:b/>
                <w:bCs/>
                <w:color w:val="666666"/>
                <w:szCs w:val="21"/>
              </w:rPr>
              <w:t xml:space="preserve">X＜20</w:t>
            </w:r>
            <w:r/>
          </w:p>
        </w:tc>
      </w:tr>
      <w:tr>
        <w:trPr>
          <w:jc w:val="center"/>
          <w:tblCellSpacing w:w="15" w:type="dxa"/>
          <w:trHeight w:val="225"/>
        </w:trPr>
        <w:tc>
          <w:tcPr>
            <w:tcW w:w="1401" w:type="dxa"/>
            <w:vAlign w:val="center"/>
            <w:vMerge w:val="continue"/>
            <w:textDirection w:val="lrTb"/>
            <w:noWrap w:val="false"/>
          </w:tcPr>
          <w:p>
            <w:pPr>
              <w:jc w:val="center"/>
              <w:rPr>
                <w:rFonts w:hint="eastAsia" w:eastAsia="等线" w:cs="Times New Roman"/>
                <w:color w:val="666666"/>
                <w:szCs w:val="21"/>
              </w:rPr>
            </w:pPr>
            <w:r>
              <w:rPr>
                <w:rFonts w:hint="eastAsia" w:eastAsia="等线" w:cs="Times New Roman"/>
                <w:color w:val="666666"/>
                <w:szCs w:val="21"/>
              </w:rPr>
            </w:r>
            <w:r/>
          </w:p>
        </w:tc>
        <w:tc>
          <w:tcPr>
            <w:tcMar>
              <w:left w:w="105" w:type="dxa"/>
              <w:top w:w="0" w:type="dxa"/>
              <w:right w:w="105" w:type="dxa"/>
              <w:bottom w:w="0" w:type="dxa"/>
            </w:tcMar>
            <w:tcW w:w="1709" w:type="dxa"/>
            <w:vAlign w:val="center"/>
            <w:textDirection w:val="lrTb"/>
            <w:noWrap w:val="false"/>
          </w:tcPr>
          <w:p>
            <w:pPr>
              <w:spacing w:before="100" w:beforeAutospacing="1" w:after="150" w:afterAutospacing="1" w:line="360" w:lineRule="auto"/>
              <w:rPr>
                <w:rFonts w:hint="eastAsia"/>
                <w:color w:val="666666"/>
                <w:szCs w:val="21"/>
              </w:rPr>
            </w:pPr>
            <w:r>
              <w:rPr>
                <w:rFonts w:hint="eastAsia" w:cs="仿宋"/>
                <w:b/>
                <w:bCs/>
                <w:color w:val="666666"/>
                <w:szCs w:val="21"/>
              </w:rPr>
              <w:t xml:space="preserve">营业收入（Y）</w:t>
            </w:r>
            <w:r/>
          </w:p>
        </w:tc>
        <w:tc>
          <w:tcPr>
            <w:tcMar>
              <w:left w:w="105" w:type="dxa"/>
              <w:top w:w="0" w:type="dxa"/>
              <w:right w:w="105" w:type="dxa"/>
              <w:bottom w:w="0" w:type="dxa"/>
            </w:tcMar>
            <w:tcW w:w="1172" w:type="dxa"/>
            <w:vAlign w:val="center"/>
            <w:textDirection w:val="lrTb"/>
            <w:noWrap w:val="false"/>
          </w:tcPr>
          <w:p>
            <w:pPr>
              <w:jc w:val="center"/>
              <w:spacing w:before="100" w:beforeAutospacing="1" w:after="150" w:afterAutospacing="1" w:line="360" w:lineRule="auto"/>
              <w:rPr>
                <w:rFonts w:hint="eastAsia"/>
                <w:color w:val="666666"/>
                <w:szCs w:val="21"/>
              </w:rPr>
            </w:pPr>
            <w:r>
              <w:rPr>
                <w:rFonts w:hint="eastAsia" w:cs="仿宋"/>
                <w:b/>
                <w:bCs/>
                <w:color w:val="666666"/>
                <w:szCs w:val="21"/>
              </w:rPr>
              <w:t xml:space="preserve">万万元</w:t>
            </w:r>
            <w:r/>
          </w:p>
        </w:tc>
        <w:tc>
          <w:tcPr>
            <w:tcMar>
              <w:left w:w="105" w:type="dxa"/>
              <w:top w:w="0" w:type="dxa"/>
              <w:right w:w="105" w:type="dxa"/>
              <w:bottom w:w="0" w:type="dxa"/>
            </w:tcMar>
            <w:tcW w:w="2059" w:type="dxa"/>
            <w:vAlign w:val="center"/>
            <w:textDirection w:val="lrTb"/>
            <w:noWrap w:val="false"/>
          </w:tcPr>
          <w:p>
            <w:pPr>
              <w:spacing w:before="100" w:beforeAutospacing="1" w:after="150" w:afterAutospacing="1" w:line="360" w:lineRule="auto"/>
              <w:rPr>
                <w:rFonts w:hint="eastAsia"/>
                <w:color w:val="666666"/>
                <w:szCs w:val="21"/>
              </w:rPr>
            </w:pPr>
            <w:r>
              <w:rPr>
                <w:rFonts w:hint="eastAsia" w:cs="仿宋"/>
                <w:b/>
                <w:bCs/>
                <w:color w:val="666666"/>
                <w:szCs w:val="21"/>
              </w:rPr>
              <w:t xml:space="preserve">2000≤Y＜40000</w:t>
            </w:r>
            <w:r/>
          </w:p>
        </w:tc>
        <w:tc>
          <w:tcPr>
            <w:tcMar>
              <w:left w:w="105" w:type="dxa"/>
              <w:top w:w="0" w:type="dxa"/>
              <w:right w:w="105" w:type="dxa"/>
              <w:bottom w:w="0" w:type="dxa"/>
            </w:tcMar>
            <w:tcW w:w="1679" w:type="dxa"/>
            <w:vAlign w:val="center"/>
            <w:textDirection w:val="lrTb"/>
            <w:noWrap w:val="false"/>
          </w:tcPr>
          <w:p>
            <w:pPr>
              <w:jc w:val="center"/>
              <w:spacing w:before="100" w:beforeAutospacing="1" w:after="150" w:afterAutospacing="1" w:line="360" w:lineRule="auto"/>
              <w:rPr>
                <w:rFonts w:hint="eastAsia"/>
                <w:color w:val="666666"/>
                <w:szCs w:val="21"/>
              </w:rPr>
            </w:pPr>
            <w:r>
              <w:rPr>
                <w:rFonts w:hint="eastAsia" w:cs="仿宋"/>
                <w:b/>
                <w:bCs/>
                <w:color w:val="666666"/>
                <w:szCs w:val="21"/>
              </w:rPr>
              <w:t xml:space="preserve">300≤Y＜2000</w:t>
            </w:r>
            <w:r/>
          </w:p>
        </w:tc>
        <w:tc>
          <w:tcPr>
            <w:tcMar>
              <w:left w:w="105" w:type="dxa"/>
              <w:top w:w="0" w:type="dxa"/>
              <w:right w:w="105" w:type="dxa"/>
              <w:bottom w:w="0" w:type="dxa"/>
            </w:tcMar>
            <w:tcW w:w="1455" w:type="dxa"/>
            <w:vAlign w:val="center"/>
            <w:textDirection w:val="lrTb"/>
            <w:noWrap w:val="false"/>
          </w:tcPr>
          <w:p>
            <w:pPr>
              <w:jc w:val="center"/>
              <w:spacing w:before="100" w:beforeAutospacing="1" w:after="150" w:afterAutospacing="1" w:line="360" w:lineRule="auto"/>
              <w:rPr>
                <w:rFonts w:hint="eastAsia"/>
                <w:color w:val="666666"/>
                <w:szCs w:val="21"/>
              </w:rPr>
            </w:pPr>
            <w:r>
              <w:rPr>
                <w:rFonts w:hint="eastAsia" w:cs="仿宋"/>
                <w:b/>
                <w:bCs/>
                <w:color w:val="666666"/>
                <w:szCs w:val="21"/>
              </w:rPr>
              <w:t xml:space="preserve">Y＜300</w:t>
            </w:r>
            <w:r/>
          </w:p>
        </w:tc>
      </w:tr>
      <w:tr>
        <w:trPr>
          <w:jc w:val="center"/>
          <w:tblCellSpacing w:w="15" w:type="dxa"/>
          <w:trHeight w:val="225"/>
        </w:trPr>
        <w:tc>
          <w:tcPr>
            <w:tcMar>
              <w:left w:w="105" w:type="dxa"/>
              <w:top w:w="0" w:type="dxa"/>
              <w:right w:w="105" w:type="dxa"/>
              <w:bottom w:w="0" w:type="dxa"/>
            </w:tcMar>
            <w:tcW w:w="1401" w:type="dxa"/>
            <w:vAlign w:val="center"/>
            <w:vMerge w:val="restart"/>
            <w:textDirection w:val="lrTb"/>
            <w:noWrap w:val="false"/>
          </w:tcPr>
          <w:p>
            <w:pPr>
              <w:jc w:val="center"/>
              <w:spacing w:before="100" w:beforeAutospacing="1" w:after="150" w:afterAutospacing="1"/>
              <w:rPr>
                <w:rFonts w:hint="eastAsia"/>
                <w:color w:val="666666"/>
                <w:szCs w:val="21"/>
              </w:rPr>
            </w:pPr>
            <w:r>
              <w:rPr>
                <w:rFonts w:hint="eastAsia" w:cs="仿宋"/>
                <w:b/>
                <w:bCs/>
                <w:color w:val="666666"/>
                <w:szCs w:val="21"/>
              </w:rPr>
              <w:t xml:space="preserve">建筑业</w:t>
            </w:r>
            <w:r/>
          </w:p>
        </w:tc>
        <w:tc>
          <w:tcPr>
            <w:tcMar>
              <w:left w:w="105" w:type="dxa"/>
              <w:top w:w="0" w:type="dxa"/>
              <w:right w:w="105" w:type="dxa"/>
              <w:bottom w:w="0" w:type="dxa"/>
            </w:tcMar>
            <w:tcW w:w="1709" w:type="dxa"/>
            <w:vAlign w:val="center"/>
            <w:textDirection w:val="lrTb"/>
            <w:noWrap w:val="false"/>
          </w:tcPr>
          <w:p>
            <w:pPr>
              <w:spacing w:before="100" w:beforeAutospacing="1" w:after="150" w:afterAutospacing="1" w:line="360" w:lineRule="auto"/>
              <w:rPr>
                <w:rFonts w:hint="eastAsia"/>
                <w:color w:val="666666"/>
                <w:szCs w:val="21"/>
              </w:rPr>
            </w:pPr>
            <w:r>
              <w:rPr>
                <w:rFonts w:hint="eastAsia" w:cs="仿宋"/>
                <w:b/>
                <w:bCs/>
                <w:color w:val="666666"/>
                <w:szCs w:val="21"/>
              </w:rPr>
              <w:t xml:space="preserve">营业收入（Y）</w:t>
            </w:r>
            <w:r/>
          </w:p>
        </w:tc>
        <w:tc>
          <w:tcPr>
            <w:tcMar>
              <w:left w:w="105" w:type="dxa"/>
              <w:top w:w="0" w:type="dxa"/>
              <w:right w:w="105" w:type="dxa"/>
              <w:bottom w:w="0" w:type="dxa"/>
            </w:tcMar>
            <w:tcW w:w="1172" w:type="dxa"/>
            <w:vAlign w:val="center"/>
            <w:textDirection w:val="lrTb"/>
            <w:noWrap w:val="false"/>
          </w:tcPr>
          <w:p>
            <w:pPr>
              <w:jc w:val="center"/>
              <w:spacing w:before="100" w:beforeAutospacing="1" w:after="150" w:afterAutospacing="1" w:line="360" w:lineRule="auto"/>
              <w:rPr>
                <w:rFonts w:hint="eastAsia"/>
                <w:color w:val="666666"/>
                <w:szCs w:val="21"/>
              </w:rPr>
            </w:pPr>
            <w:r>
              <w:rPr>
                <w:rFonts w:hint="eastAsia" w:cs="仿宋"/>
                <w:b/>
                <w:bCs/>
                <w:color w:val="666666"/>
                <w:szCs w:val="21"/>
              </w:rPr>
              <w:t xml:space="preserve">万万元</w:t>
            </w:r>
            <w:r/>
          </w:p>
        </w:tc>
        <w:tc>
          <w:tcPr>
            <w:tcMar>
              <w:left w:w="105" w:type="dxa"/>
              <w:top w:w="0" w:type="dxa"/>
              <w:right w:w="105" w:type="dxa"/>
              <w:bottom w:w="0" w:type="dxa"/>
            </w:tcMar>
            <w:tcW w:w="2059" w:type="dxa"/>
            <w:vAlign w:val="center"/>
            <w:textDirection w:val="lrTb"/>
            <w:noWrap w:val="false"/>
          </w:tcPr>
          <w:p>
            <w:pPr>
              <w:spacing w:before="100" w:beforeAutospacing="1" w:after="150" w:afterAutospacing="1" w:line="360" w:lineRule="auto"/>
              <w:rPr>
                <w:rFonts w:hint="eastAsia"/>
                <w:color w:val="666666"/>
                <w:szCs w:val="21"/>
              </w:rPr>
            </w:pPr>
            <w:r>
              <w:rPr>
                <w:rFonts w:hint="eastAsia" w:cs="仿宋"/>
                <w:b/>
                <w:bCs/>
                <w:color w:val="666666"/>
                <w:szCs w:val="21"/>
              </w:rPr>
              <w:t xml:space="preserve">6000≤Y＜80000</w:t>
            </w:r>
            <w:r/>
          </w:p>
        </w:tc>
        <w:tc>
          <w:tcPr>
            <w:tcMar>
              <w:left w:w="105" w:type="dxa"/>
              <w:top w:w="0" w:type="dxa"/>
              <w:right w:w="105" w:type="dxa"/>
              <w:bottom w:w="0" w:type="dxa"/>
            </w:tcMar>
            <w:tcW w:w="1679" w:type="dxa"/>
            <w:vAlign w:val="center"/>
            <w:textDirection w:val="lrTb"/>
            <w:noWrap w:val="false"/>
          </w:tcPr>
          <w:p>
            <w:pPr>
              <w:jc w:val="center"/>
              <w:spacing w:before="100" w:beforeAutospacing="1" w:after="150" w:afterAutospacing="1" w:line="360" w:lineRule="auto"/>
              <w:rPr>
                <w:rFonts w:hint="eastAsia"/>
                <w:color w:val="666666"/>
                <w:szCs w:val="21"/>
              </w:rPr>
            </w:pPr>
            <w:r>
              <w:rPr>
                <w:rFonts w:hint="eastAsia" w:cs="仿宋"/>
                <w:b/>
                <w:bCs/>
                <w:color w:val="666666"/>
                <w:szCs w:val="21"/>
              </w:rPr>
              <w:t xml:space="preserve">300≤Y＜6000</w:t>
            </w:r>
            <w:r/>
          </w:p>
        </w:tc>
        <w:tc>
          <w:tcPr>
            <w:tcMar>
              <w:left w:w="105" w:type="dxa"/>
              <w:top w:w="0" w:type="dxa"/>
              <w:right w:w="105" w:type="dxa"/>
              <w:bottom w:w="0" w:type="dxa"/>
            </w:tcMar>
            <w:tcW w:w="1455" w:type="dxa"/>
            <w:vAlign w:val="center"/>
            <w:textDirection w:val="lrTb"/>
            <w:noWrap w:val="false"/>
          </w:tcPr>
          <w:p>
            <w:pPr>
              <w:jc w:val="center"/>
              <w:spacing w:before="100" w:beforeAutospacing="1" w:after="150" w:afterAutospacing="1" w:line="360" w:lineRule="auto"/>
              <w:rPr>
                <w:rFonts w:hint="eastAsia"/>
                <w:color w:val="666666"/>
                <w:szCs w:val="21"/>
              </w:rPr>
            </w:pPr>
            <w:r>
              <w:rPr>
                <w:rFonts w:hint="eastAsia" w:cs="仿宋"/>
                <w:b/>
                <w:bCs/>
                <w:color w:val="666666"/>
                <w:szCs w:val="21"/>
              </w:rPr>
              <w:t xml:space="preserve">Y＜300</w:t>
            </w:r>
            <w:r/>
          </w:p>
        </w:tc>
      </w:tr>
      <w:tr>
        <w:trPr>
          <w:jc w:val="center"/>
          <w:tblCellSpacing w:w="15" w:type="dxa"/>
          <w:trHeight w:val="225"/>
        </w:trPr>
        <w:tc>
          <w:tcPr>
            <w:tcW w:w="1401" w:type="dxa"/>
            <w:vAlign w:val="center"/>
            <w:vMerge w:val="continue"/>
            <w:textDirection w:val="lrTb"/>
            <w:noWrap w:val="false"/>
          </w:tcPr>
          <w:p>
            <w:pPr>
              <w:jc w:val="center"/>
              <w:rPr>
                <w:rFonts w:hint="eastAsia" w:eastAsia="等线" w:cs="Times New Roman"/>
                <w:color w:val="666666"/>
                <w:szCs w:val="21"/>
              </w:rPr>
            </w:pPr>
            <w:r>
              <w:rPr>
                <w:rFonts w:hint="eastAsia" w:eastAsia="等线" w:cs="Times New Roman"/>
                <w:color w:val="666666"/>
                <w:szCs w:val="21"/>
              </w:rPr>
            </w:r>
            <w:r/>
          </w:p>
        </w:tc>
        <w:tc>
          <w:tcPr>
            <w:tcMar>
              <w:left w:w="105" w:type="dxa"/>
              <w:top w:w="0" w:type="dxa"/>
              <w:right w:w="105" w:type="dxa"/>
              <w:bottom w:w="0" w:type="dxa"/>
            </w:tcMar>
            <w:tcW w:w="1709" w:type="dxa"/>
            <w:vAlign w:val="center"/>
            <w:textDirection w:val="lrTb"/>
            <w:noWrap w:val="false"/>
          </w:tcPr>
          <w:p>
            <w:pPr>
              <w:spacing w:before="100" w:beforeAutospacing="1" w:after="150" w:afterAutospacing="1" w:line="360" w:lineRule="auto"/>
              <w:rPr>
                <w:rFonts w:hint="eastAsia"/>
                <w:color w:val="666666"/>
                <w:szCs w:val="21"/>
              </w:rPr>
            </w:pPr>
            <w:r>
              <w:rPr>
                <w:rFonts w:hint="eastAsia" w:cs="仿宋"/>
                <w:b/>
                <w:bCs/>
                <w:color w:val="666666"/>
                <w:szCs w:val="21"/>
              </w:rPr>
              <w:t xml:space="preserve">资产总额（Z）</w:t>
            </w:r>
            <w:r/>
          </w:p>
        </w:tc>
        <w:tc>
          <w:tcPr>
            <w:tcMar>
              <w:left w:w="105" w:type="dxa"/>
              <w:top w:w="0" w:type="dxa"/>
              <w:right w:w="105" w:type="dxa"/>
              <w:bottom w:w="0" w:type="dxa"/>
            </w:tcMar>
            <w:tcW w:w="1172" w:type="dxa"/>
            <w:vAlign w:val="center"/>
            <w:textDirection w:val="lrTb"/>
            <w:noWrap w:val="false"/>
          </w:tcPr>
          <w:p>
            <w:pPr>
              <w:jc w:val="center"/>
              <w:spacing w:before="100" w:beforeAutospacing="1" w:after="150" w:afterAutospacing="1" w:line="360" w:lineRule="auto"/>
              <w:rPr>
                <w:rFonts w:hint="eastAsia"/>
                <w:color w:val="666666"/>
                <w:szCs w:val="21"/>
              </w:rPr>
            </w:pPr>
            <w:r>
              <w:rPr>
                <w:rFonts w:hint="eastAsia" w:cs="仿宋"/>
                <w:b/>
                <w:bCs/>
                <w:color w:val="666666"/>
                <w:szCs w:val="21"/>
              </w:rPr>
              <w:t xml:space="preserve">万万元</w:t>
            </w:r>
            <w:r/>
          </w:p>
        </w:tc>
        <w:tc>
          <w:tcPr>
            <w:tcMar>
              <w:left w:w="105" w:type="dxa"/>
              <w:top w:w="0" w:type="dxa"/>
              <w:right w:w="105" w:type="dxa"/>
              <w:bottom w:w="0" w:type="dxa"/>
            </w:tcMar>
            <w:tcW w:w="2059" w:type="dxa"/>
            <w:vAlign w:val="center"/>
            <w:textDirection w:val="lrTb"/>
            <w:noWrap w:val="false"/>
          </w:tcPr>
          <w:p>
            <w:pPr>
              <w:spacing w:before="100" w:beforeAutospacing="1" w:after="150" w:afterAutospacing="1" w:line="360" w:lineRule="auto"/>
              <w:rPr>
                <w:rFonts w:hint="eastAsia"/>
                <w:color w:val="666666"/>
                <w:szCs w:val="21"/>
              </w:rPr>
            </w:pPr>
            <w:r>
              <w:rPr>
                <w:rFonts w:hint="eastAsia" w:cs="仿宋"/>
                <w:b/>
                <w:bCs/>
                <w:color w:val="666666"/>
                <w:szCs w:val="21"/>
              </w:rPr>
              <w:t xml:space="preserve">5000≤Z＜80000</w:t>
            </w:r>
            <w:r/>
          </w:p>
        </w:tc>
        <w:tc>
          <w:tcPr>
            <w:tcMar>
              <w:left w:w="105" w:type="dxa"/>
              <w:top w:w="0" w:type="dxa"/>
              <w:right w:w="105" w:type="dxa"/>
              <w:bottom w:w="0" w:type="dxa"/>
            </w:tcMar>
            <w:tcW w:w="1679" w:type="dxa"/>
            <w:vAlign w:val="center"/>
            <w:textDirection w:val="lrTb"/>
            <w:noWrap w:val="false"/>
          </w:tcPr>
          <w:p>
            <w:pPr>
              <w:jc w:val="center"/>
              <w:spacing w:before="100" w:beforeAutospacing="1" w:after="150" w:afterAutospacing="1" w:line="360" w:lineRule="auto"/>
              <w:rPr>
                <w:rFonts w:hint="eastAsia"/>
                <w:color w:val="666666"/>
                <w:szCs w:val="21"/>
              </w:rPr>
            </w:pPr>
            <w:r>
              <w:rPr>
                <w:rFonts w:hint="eastAsia" w:cs="仿宋"/>
                <w:b/>
                <w:bCs/>
                <w:color w:val="666666"/>
                <w:szCs w:val="21"/>
              </w:rPr>
              <w:t xml:space="preserve">300≤Z＜5000</w:t>
            </w:r>
            <w:r/>
          </w:p>
        </w:tc>
        <w:tc>
          <w:tcPr>
            <w:tcMar>
              <w:left w:w="105" w:type="dxa"/>
              <w:top w:w="0" w:type="dxa"/>
              <w:right w:w="105" w:type="dxa"/>
              <w:bottom w:w="0" w:type="dxa"/>
            </w:tcMar>
            <w:tcW w:w="1455" w:type="dxa"/>
            <w:vAlign w:val="center"/>
            <w:textDirection w:val="lrTb"/>
            <w:noWrap w:val="false"/>
          </w:tcPr>
          <w:p>
            <w:pPr>
              <w:jc w:val="center"/>
              <w:spacing w:before="100" w:beforeAutospacing="1" w:after="150" w:afterAutospacing="1" w:line="360" w:lineRule="auto"/>
              <w:rPr>
                <w:rFonts w:hint="eastAsia"/>
                <w:color w:val="666666"/>
                <w:szCs w:val="21"/>
              </w:rPr>
            </w:pPr>
            <w:r>
              <w:rPr>
                <w:rFonts w:hint="eastAsia" w:cs="仿宋"/>
                <w:b/>
                <w:bCs/>
                <w:color w:val="666666"/>
                <w:szCs w:val="21"/>
              </w:rPr>
              <w:t xml:space="preserve">Z＜300</w:t>
            </w:r>
            <w:r/>
          </w:p>
        </w:tc>
      </w:tr>
      <w:tr>
        <w:trPr>
          <w:jc w:val="center"/>
          <w:tblCellSpacing w:w="15" w:type="dxa"/>
          <w:trHeight w:val="225"/>
        </w:trPr>
        <w:tc>
          <w:tcPr>
            <w:tcMar>
              <w:left w:w="105" w:type="dxa"/>
              <w:top w:w="0" w:type="dxa"/>
              <w:right w:w="105" w:type="dxa"/>
              <w:bottom w:w="0" w:type="dxa"/>
            </w:tcMar>
            <w:tcW w:w="1401" w:type="dxa"/>
            <w:vAlign w:val="center"/>
            <w:vMerge w:val="restart"/>
            <w:textDirection w:val="lrTb"/>
            <w:noWrap w:val="false"/>
          </w:tcPr>
          <w:p>
            <w:pPr>
              <w:jc w:val="center"/>
              <w:spacing w:before="100" w:beforeAutospacing="1" w:after="150" w:afterAutospacing="1"/>
              <w:rPr>
                <w:rFonts w:hint="eastAsia"/>
                <w:color w:val="666666"/>
                <w:szCs w:val="21"/>
              </w:rPr>
            </w:pPr>
            <w:r>
              <w:rPr>
                <w:rFonts w:hint="eastAsia" w:cs="仿宋"/>
                <w:b/>
                <w:bCs/>
                <w:color w:val="666666"/>
                <w:szCs w:val="21"/>
              </w:rPr>
              <w:t xml:space="preserve">批发业</w:t>
            </w:r>
            <w:r/>
          </w:p>
        </w:tc>
        <w:tc>
          <w:tcPr>
            <w:tcMar>
              <w:left w:w="105" w:type="dxa"/>
              <w:top w:w="0" w:type="dxa"/>
              <w:right w:w="105" w:type="dxa"/>
              <w:bottom w:w="0" w:type="dxa"/>
            </w:tcMar>
            <w:tcW w:w="1709" w:type="dxa"/>
            <w:vAlign w:val="center"/>
            <w:textDirection w:val="lrTb"/>
            <w:noWrap w:val="false"/>
          </w:tcPr>
          <w:p>
            <w:pPr>
              <w:spacing w:before="100" w:beforeAutospacing="1" w:after="150" w:afterAutospacing="1" w:line="360" w:lineRule="auto"/>
              <w:rPr>
                <w:rFonts w:hint="eastAsia"/>
                <w:color w:val="666666"/>
                <w:szCs w:val="21"/>
              </w:rPr>
            </w:pPr>
            <w:r>
              <w:rPr>
                <w:rFonts w:hint="eastAsia" w:cs="仿宋"/>
                <w:b/>
                <w:bCs/>
                <w:color w:val="666666"/>
                <w:szCs w:val="21"/>
              </w:rPr>
              <w:t xml:space="preserve">从业人员（X）</w:t>
            </w:r>
            <w:r/>
          </w:p>
        </w:tc>
        <w:tc>
          <w:tcPr>
            <w:tcMar>
              <w:left w:w="105" w:type="dxa"/>
              <w:top w:w="0" w:type="dxa"/>
              <w:right w:w="105" w:type="dxa"/>
              <w:bottom w:w="0" w:type="dxa"/>
            </w:tcMar>
            <w:tcW w:w="1172" w:type="dxa"/>
            <w:vAlign w:val="center"/>
            <w:textDirection w:val="lrTb"/>
            <w:noWrap w:val="false"/>
          </w:tcPr>
          <w:p>
            <w:pPr>
              <w:jc w:val="center"/>
              <w:spacing w:before="100" w:beforeAutospacing="1" w:after="150" w:afterAutospacing="1" w:line="360" w:lineRule="auto"/>
              <w:rPr>
                <w:rFonts w:hint="eastAsia"/>
                <w:color w:val="666666"/>
                <w:szCs w:val="21"/>
              </w:rPr>
            </w:pPr>
            <w:r>
              <w:rPr>
                <w:rFonts w:hint="eastAsia" w:cs="仿宋"/>
                <w:b/>
                <w:bCs/>
                <w:color w:val="666666"/>
                <w:szCs w:val="21"/>
              </w:rPr>
              <w:t xml:space="preserve">人</w:t>
            </w:r>
            <w:r/>
          </w:p>
        </w:tc>
        <w:tc>
          <w:tcPr>
            <w:tcMar>
              <w:left w:w="105" w:type="dxa"/>
              <w:top w:w="0" w:type="dxa"/>
              <w:right w:w="105" w:type="dxa"/>
              <w:bottom w:w="0" w:type="dxa"/>
            </w:tcMar>
            <w:tcW w:w="2059" w:type="dxa"/>
            <w:vAlign w:val="center"/>
            <w:textDirection w:val="lrTb"/>
            <w:noWrap w:val="false"/>
          </w:tcPr>
          <w:p>
            <w:pPr>
              <w:spacing w:before="100" w:beforeAutospacing="1" w:after="150" w:afterAutospacing="1" w:line="360" w:lineRule="auto"/>
              <w:rPr>
                <w:rFonts w:hint="eastAsia"/>
                <w:color w:val="666666"/>
                <w:szCs w:val="21"/>
              </w:rPr>
            </w:pPr>
            <w:r>
              <w:rPr>
                <w:rFonts w:hint="eastAsia" w:cs="仿宋"/>
                <w:b/>
                <w:bCs/>
                <w:color w:val="666666"/>
                <w:szCs w:val="21"/>
              </w:rPr>
              <w:t xml:space="preserve">20≤X＜200</w:t>
            </w:r>
            <w:r/>
          </w:p>
        </w:tc>
        <w:tc>
          <w:tcPr>
            <w:tcMar>
              <w:left w:w="105" w:type="dxa"/>
              <w:top w:w="0" w:type="dxa"/>
              <w:right w:w="105" w:type="dxa"/>
              <w:bottom w:w="0" w:type="dxa"/>
            </w:tcMar>
            <w:tcW w:w="1679" w:type="dxa"/>
            <w:vAlign w:val="center"/>
            <w:textDirection w:val="lrTb"/>
            <w:noWrap w:val="false"/>
          </w:tcPr>
          <w:p>
            <w:pPr>
              <w:jc w:val="center"/>
              <w:spacing w:before="100" w:beforeAutospacing="1" w:after="150" w:afterAutospacing="1" w:line="360" w:lineRule="auto"/>
              <w:rPr>
                <w:rFonts w:hint="eastAsia"/>
                <w:color w:val="666666"/>
                <w:szCs w:val="21"/>
              </w:rPr>
            </w:pPr>
            <w:r>
              <w:rPr>
                <w:rFonts w:hint="eastAsia" w:cs="仿宋"/>
                <w:b/>
                <w:bCs/>
                <w:color w:val="666666"/>
                <w:szCs w:val="21"/>
              </w:rPr>
              <w:t xml:space="preserve">5≤X＜20</w:t>
            </w:r>
            <w:r/>
          </w:p>
        </w:tc>
        <w:tc>
          <w:tcPr>
            <w:tcMar>
              <w:left w:w="105" w:type="dxa"/>
              <w:top w:w="0" w:type="dxa"/>
              <w:right w:w="105" w:type="dxa"/>
              <w:bottom w:w="0" w:type="dxa"/>
            </w:tcMar>
            <w:tcW w:w="1455" w:type="dxa"/>
            <w:vAlign w:val="center"/>
            <w:textDirection w:val="lrTb"/>
            <w:noWrap w:val="false"/>
          </w:tcPr>
          <w:p>
            <w:pPr>
              <w:jc w:val="center"/>
              <w:spacing w:before="100" w:beforeAutospacing="1" w:after="150" w:afterAutospacing="1" w:line="360" w:lineRule="auto"/>
              <w:rPr>
                <w:rFonts w:hint="eastAsia"/>
                <w:color w:val="666666"/>
                <w:szCs w:val="21"/>
              </w:rPr>
            </w:pPr>
            <w:r>
              <w:rPr>
                <w:rFonts w:hint="eastAsia" w:cs="仿宋"/>
                <w:b/>
                <w:bCs/>
                <w:color w:val="666666"/>
                <w:szCs w:val="21"/>
              </w:rPr>
              <w:t xml:space="preserve">X＜5</w:t>
            </w:r>
            <w:r/>
          </w:p>
        </w:tc>
      </w:tr>
      <w:tr>
        <w:trPr>
          <w:jc w:val="center"/>
          <w:tblCellSpacing w:w="15" w:type="dxa"/>
          <w:trHeight w:val="225"/>
        </w:trPr>
        <w:tc>
          <w:tcPr>
            <w:tcW w:w="1401" w:type="dxa"/>
            <w:vAlign w:val="center"/>
            <w:vMerge w:val="continue"/>
            <w:textDirection w:val="lrTb"/>
            <w:noWrap w:val="false"/>
          </w:tcPr>
          <w:p>
            <w:pPr>
              <w:jc w:val="center"/>
              <w:rPr>
                <w:rFonts w:hint="eastAsia" w:eastAsia="等线" w:cs="Times New Roman"/>
                <w:color w:val="666666"/>
                <w:szCs w:val="21"/>
              </w:rPr>
            </w:pPr>
            <w:r>
              <w:rPr>
                <w:rFonts w:hint="eastAsia" w:eastAsia="等线" w:cs="Times New Roman"/>
                <w:color w:val="666666"/>
                <w:szCs w:val="21"/>
              </w:rPr>
            </w:r>
            <w:r/>
          </w:p>
        </w:tc>
        <w:tc>
          <w:tcPr>
            <w:tcMar>
              <w:left w:w="105" w:type="dxa"/>
              <w:top w:w="0" w:type="dxa"/>
              <w:right w:w="105" w:type="dxa"/>
              <w:bottom w:w="0" w:type="dxa"/>
            </w:tcMar>
            <w:tcW w:w="1709" w:type="dxa"/>
            <w:vAlign w:val="center"/>
            <w:textDirection w:val="lrTb"/>
            <w:noWrap w:val="false"/>
          </w:tcPr>
          <w:p>
            <w:pPr>
              <w:spacing w:before="100" w:beforeAutospacing="1" w:after="150" w:afterAutospacing="1" w:line="360" w:lineRule="auto"/>
              <w:rPr>
                <w:rFonts w:hint="eastAsia"/>
                <w:color w:val="666666"/>
                <w:szCs w:val="21"/>
              </w:rPr>
            </w:pPr>
            <w:r>
              <w:rPr>
                <w:rFonts w:hint="eastAsia" w:cs="仿宋"/>
                <w:b/>
                <w:bCs/>
                <w:color w:val="666666"/>
                <w:szCs w:val="21"/>
              </w:rPr>
              <w:t xml:space="preserve">营业收入（Y）</w:t>
            </w:r>
            <w:r/>
          </w:p>
        </w:tc>
        <w:tc>
          <w:tcPr>
            <w:tcMar>
              <w:left w:w="105" w:type="dxa"/>
              <w:top w:w="0" w:type="dxa"/>
              <w:right w:w="105" w:type="dxa"/>
              <w:bottom w:w="0" w:type="dxa"/>
            </w:tcMar>
            <w:tcW w:w="1172" w:type="dxa"/>
            <w:vAlign w:val="center"/>
            <w:textDirection w:val="lrTb"/>
            <w:noWrap w:val="false"/>
          </w:tcPr>
          <w:p>
            <w:pPr>
              <w:jc w:val="center"/>
              <w:spacing w:before="100" w:beforeAutospacing="1" w:after="150" w:afterAutospacing="1" w:line="360" w:lineRule="auto"/>
              <w:rPr>
                <w:rFonts w:hint="eastAsia"/>
                <w:color w:val="666666"/>
                <w:szCs w:val="21"/>
              </w:rPr>
            </w:pPr>
            <w:r>
              <w:rPr>
                <w:rFonts w:hint="eastAsia" w:cs="仿宋"/>
                <w:b/>
                <w:bCs/>
                <w:color w:val="666666"/>
                <w:szCs w:val="21"/>
              </w:rPr>
              <w:t xml:space="preserve">万万元</w:t>
            </w:r>
            <w:r/>
          </w:p>
        </w:tc>
        <w:tc>
          <w:tcPr>
            <w:tcMar>
              <w:left w:w="105" w:type="dxa"/>
              <w:top w:w="0" w:type="dxa"/>
              <w:right w:w="105" w:type="dxa"/>
              <w:bottom w:w="0" w:type="dxa"/>
            </w:tcMar>
            <w:tcW w:w="2059" w:type="dxa"/>
            <w:vAlign w:val="center"/>
            <w:textDirection w:val="lrTb"/>
            <w:noWrap w:val="false"/>
          </w:tcPr>
          <w:p>
            <w:pPr>
              <w:spacing w:before="100" w:beforeAutospacing="1" w:after="150" w:afterAutospacing="1" w:line="360" w:lineRule="auto"/>
              <w:rPr>
                <w:rFonts w:hint="eastAsia"/>
                <w:color w:val="666666"/>
                <w:szCs w:val="21"/>
              </w:rPr>
            </w:pPr>
            <w:r>
              <w:rPr>
                <w:rFonts w:hint="eastAsia" w:cs="仿宋"/>
                <w:b/>
                <w:bCs/>
                <w:color w:val="666666"/>
                <w:szCs w:val="21"/>
              </w:rPr>
              <w:t xml:space="preserve">5000≤Y＜40000</w:t>
            </w:r>
            <w:r/>
          </w:p>
        </w:tc>
        <w:tc>
          <w:tcPr>
            <w:tcMar>
              <w:left w:w="105" w:type="dxa"/>
              <w:top w:w="0" w:type="dxa"/>
              <w:right w:w="105" w:type="dxa"/>
              <w:bottom w:w="0" w:type="dxa"/>
            </w:tcMar>
            <w:tcW w:w="1679" w:type="dxa"/>
            <w:vAlign w:val="center"/>
            <w:textDirection w:val="lrTb"/>
            <w:noWrap w:val="false"/>
          </w:tcPr>
          <w:p>
            <w:pPr>
              <w:jc w:val="center"/>
              <w:spacing w:before="100" w:beforeAutospacing="1" w:after="150" w:afterAutospacing="1" w:line="360" w:lineRule="auto"/>
              <w:rPr>
                <w:rFonts w:hint="eastAsia"/>
                <w:color w:val="666666"/>
                <w:szCs w:val="21"/>
              </w:rPr>
            </w:pPr>
            <w:r>
              <w:rPr>
                <w:rFonts w:hint="eastAsia" w:cs="仿宋"/>
                <w:b/>
                <w:bCs/>
                <w:color w:val="666666"/>
                <w:szCs w:val="21"/>
              </w:rPr>
              <w:t xml:space="preserve">1000≤Y＜5000</w:t>
            </w:r>
            <w:r/>
          </w:p>
        </w:tc>
        <w:tc>
          <w:tcPr>
            <w:tcMar>
              <w:left w:w="105" w:type="dxa"/>
              <w:top w:w="0" w:type="dxa"/>
              <w:right w:w="105" w:type="dxa"/>
              <w:bottom w:w="0" w:type="dxa"/>
            </w:tcMar>
            <w:tcW w:w="1455" w:type="dxa"/>
            <w:vAlign w:val="center"/>
            <w:textDirection w:val="lrTb"/>
            <w:noWrap w:val="false"/>
          </w:tcPr>
          <w:p>
            <w:pPr>
              <w:jc w:val="center"/>
              <w:spacing w:before="100" w:beforeAutospacing="1" w:after="150" w:afterAutospacing="1" w:line="360" w:lineRule="auto"/>
              <w:rPr>
                <w:rFonts w:hint="eastAsia"/>
                <w:color w:val="666666"/>
                <w:szCs w:val="21"/>
              </w:rPr>
            </w:pPr>
            <w:r>
              <w:rPr>
                <w:rFonts w:hint="eastAsia" w:cs="仿宋"/>
                <w:b/>
                <w:bCs/>
                <w:color w:val="666666"/>
                <w:szCs w:val="21"/>
              </w:rPr>
              <w:t xml:space="preserve">Y＜1000</w:t>
            </w:r>
            <w:r/>
          </w:p>
        </w:tc>
      </w:tr>
      <w:tr>
        <w:trPr>
          <w:jc w:val="center"/>
          <w:tblCellSpacing w:w="15" w:type="dxa"/>
          <w:trHeight w:val="225"/>
        </w:trPr>
        <w:tc>
          <w:tcPr>
            <w:tcMar>
              <w:left w:w="105" w:type="dxa"/>
              <w:top w:w="0" w:type="dxa"/>
              <w:right w:w="105" w:type="dxa"/>
              <w:bottom w:w="0" w:type="dxa"/>
            </w:tcMar>
            <w:tcW w:w="1401" w:type="dxa"/>
            <w:vAlign w:val="center"/>
            <w:vMerge w:val="restart"/>
            <w:textDirection w:val="lrTb"/>
            <w:noWrap w:val="false"/>
          </w:tcPr>
          <w:p>
            <w:pPr>
              <w:jc w:val="center"/>
              <w:spacing w:before="100" w:beforeAutospacing="1" w:after="150" w:afterAutospacing="1"/>
              <w:rPr>
                <w:rFonts w:hint="eastAsia"/>
                <w:color w:val="666666"/>
                <w:szCs w:val="21"/>
              </w:rPr>
            </w:pPr>
            <w:r>
              <w:rPr>
                <w:rFonts w:hint="eastAsia" w:cs="仿宋"/>
                <w:b/>
                <w:bCs/>
                <w:color w:val="666666"/>
                <w:szCs w:val="21"/>
              </w:rPr>
              <w:t xml:space="preserve">零售业</w:t>
            </w:r>
            <w:r/>
          </w:p>
        </w:tc>
        <w:tc>
          <w:tcPr>
            <w:tcMar>
              <w:left w:w="105" w:type="dxa"/>
              <w:top w:w="0" w:type="dxa"/>
              <w:right w:w="105" w:type="dxa"/>
              <w:bottom w:w="0" w:type="dxa"/>
            </w:tcMar>
            <w:tcW w:w="1709" w:type="dxa"/>
            <w:vAlign w:val="center"/>
            <w:textDirection w:val="lrTb"/>
            <w:noWrap w:val="false"/>
          </w:tcPr>
          <w:p>
            <w:pPr>
              <w:spacing w:before="100" w:beforeAutospacing="1" w:after="150" w:afterAutospacing="1" w:line="360" w:lineRule="auto"/>
              <w:rPr>
                <w:rFonts w:hint="eastAsia"/>
                <w:color w:val="666666"/>
                <w:szCs w:val="21"/>
              </w:rPr>
            </w:pPr>
            <w:r>
              <w:rPr>
                <w:rFonts w:hint="eastAsia" w:cs="仿宋"/>
                <w:b/>
                <w:bCs/>
                <w:color w:val="666666"/>
                <w:szCs w:val="21"/>
              </w:rPr>
              <w:t xml:space="preserve">从业人员（X）</w:t>
            </w:r>
            <w:r/>
          </w:p>
        </w:tc>
        <w:tc>
          <w:tcPr>
            <w:tcMar>
              <w:left w:w="105" w:type="dxa"/>
              <w:top w:w="0" w:type="dxa"/>
              <w:right w:w="105" w:type="dxa"/>
              <w:bottom w:w="0" w:type="dxa"/>
            </w:tcMar>
            <w:tcW w:w="1172" w:type="dxa"/>
            <w:vAlign w:val="center"/>
            <w:textDirection w:val="lrTb"/>
            <w:noWrap w:val="false"/>
          </w:tcPr>
          <w:p>
            <w:pPr>
              <w:jc w:val="center"/>
              <w:spacing w:before="100" w:beforeAutospacing="1" w:after="150" w:afterAutospacing="1" w:line="360" w:lineRule="auto"/>
              <w:rPr>
                <w:rFonts w:hint="eastAsia"/>
                <w:color w:val="666666"/>
                <w:szCs w:val="21"/>
              </w:rPr>
            </w:pPr>
            <w:r>
              <w:rPr>
                <w:rFonts w:hint="eastAsia" w:cs="仿宋"/>
                <w:b/>
                <w:bCs/>
                <w:color w:val="666666"/>
                <w:szCs w:val="21"/>
              </w:rPr>
              <w:t xml:space="preserve">人</w:t>
            </w:r>
            <w:r/>
          </w:p>
        </w:tc>
        <w:tc>
          <w:tcPr>
            <w:tcMar>
              <w:left w:w="105" w:type="dxa"/>
              <w:top w:w="0" w:type="dxa"/>
              <w:right w:w="105" w:type="dxa"/>
              <w:bottom w:w="0" w:type="dxa"/>
            </w:tcMar>
            <w:tcW w:w="2059" w:type="dxa"/>
            <w:vAlign w:val="center"/>
            <w:textDirection w:val="lrTb"/>
            <w:noWrap w:val="false"/>
          </w:tcPr>
          <w:p>
            <w:pPr>
              <w:spacing w:before="100" w:beforeAutospacing="1" w:after="150" w:afterAutospacing="1" w:line="360" w:lineRule="auto"/>
              <w:rPr>
                <w:rFonts w:hint="eastAsia"/>
                <w:color w:val="666666"/>
                <w:szCs w:val="21"/>
              </w:rPr>
            </w:pPr>
            <w:r>
              <w:rPr>
                <w:rFonts w:hint="eastAsia" w:cs="仿宋"/>
                <w:b/>
                <w:bCs/>
                <w:color w:val="666666"/>
                <w:szCs w:val="21"/>
              </w:rPr>
              <w:t xml:space="preserve">50≤X＜300</w:t>
            </w:r>
            <w:r/>
          </w:p>
        </w:tc>
        <w:tc>
          <w:tcPr>
            <w:tcMar>
              <w:left w:w="105" w:type="dxa"/>
              <w:top w:w="0" w:type="dxa"/>
              <w:right w:w="105" w:type="dxa"/>
              <w:bottom w:w="0" w:type="dxa"/>
            </w:tcMar>
            <w:tcW w:w="1679" w:type="dxa"/>
            <w:vAlign w:val="center"/>
            <w:textDirection w:val="lrTb"/>
            <w:noWrap w:val="false"/>
          </w:tcPr>
          <w:p>
            <w:pPr>
              <w:jc w:val="center"/>
              <w:spacing w:before="100" w:beforeAutospacing="1" w:after="150" w:afterAutospacing="1" w:line="360" w:lineRule="auto"/>
              <w:rPr>
                <w:rFonts w:hint="eastAsia"/>
                <w:color w:val="666666"/>
                <w:szCs w:val="21"/>
              </w:rPr>
            </w:pPr>
            <w:r>
              <w:rPr>
                <w:rFonts w:hint="eastAsia" w:cs="仿宋"/>
                <w:b/>
                <w:bCs/>
                <w:color w:val="666666"/>
                <w:szCs w:val="21"/>
              </w:rPr>
              <w:t xml:space="preserve">10≤X＜50</w:t>
            </w:r>
            <w:r/>
          </w:p>
        </w:tc>
        <w:tc>
          <w:tcPr>
            <w:tcMar>
              <w:left w:w="105" w:type="dxa"/>
              <w:top w:w="0" w:type="dxa"/>
              <w:right w:w="105" w:type="dxa"/>
              <w:bottom w:w="0" w:type="dxa"/>
            </w:tcMar>
            <w:tcW w:w="1455" w:type="dxa"/>
            <w:vAlign w:val="center"/>
            <w:textDirection w:val="lrTb"/>
            <w:noWrap w:val="false"/>
          </w:tcPr>
          <w:p>
            <w:pPr>
              <w:jc w:val="center"/>
              <w:spacing w:before="100" w:beforeAutospacing="1" w:after="150" w:afterAutospacing="1" w:line="360" w:lineRule="auto"/>
              <w:rPr>
                <w:rFonts w:hint="eastAsia"/>
                <w:color w:val="666666"/>
                <w:szCs w:val="21"/>
              </w:rPr>
            </w:pPr>
            <w:r>
              <w:rPr>
                <w:rFonts w:hint="eastAsia" w:cs="仿宋"/>
                <w:b/>
                <w:bCs/>
                <w:color w:val="666666"/>
                <w:szCs w:val="21"/>
              </w:rPr>
              <w:t xml:space="preserve">X＜10</w:t>
            </w:r>
            <w:r/>
          </w:p>
        </w:tc>
      </w:tr>
      <w:tr>
        <w:trPr>
          <w:jc w:val="center"/>
          <w:tblCellSpacing w:w="15" w:type="dxa"/>
          <w:trHeight w:val="225"/>
        </w:trPr>
        <w:tc>
          <w:tcPr>
            <w:tcW w:w="1401" w:type="dxa"/>
            <w:vAlign w:val="center"/>
            <w:vMerge w:val="continue"/>
            <w:textDirection w:val="lrTb"/>
            <w:noWrap w:val="false"/>
          </w:tcPr>
          <w:p>
            <w:pPr>
              <w:jc w:val="center"/>
              <w:rPr>
                <w:rFonts w:hint="eastAsia" w:eastAsia="等线" w:cs="Times New Roman"/>
                <w:color w:val="666666"/>
                <w:szCs w:val="21"/>
              </w:rPr>
            </w:pPr>
            <w:r>
              <w:rPr>
                <w:rFonts w:hint="eastAsia" w:eastAsia="等线" w:cs="Times New Roman"/>
                <w:color w:val="666666"/>
                <w:szCs w:val="21"/>
              </w:rPr>
            </w:r>
            <w:r/>
          </w:p>
        </w:tc>
        <w:tc>
          <w:tcPr>
            <w:tcMar>
              <w:left w:w="105" w:type="dxa"/>
              <w:top w:w="0" w:type="dxa"/>
              <w:right w:w="105" w:type="dxa"/>
              <w:bottom w:w="0" w:type="dxa"/>
            </w:tcMar>
            <w:tcW w:w="1709" w:type="dxa"/>
            <w:vAlign w:val="center"/>
            <w:textDirection w:val="lrTb"/>
            <w:noWrap w:val="false"/>
          </w:tcPr>
          <w:p>
            <w:pPr>
              <w:spacing w:before="100" w:beforeAutospacing="1" w:after="150" w:afterAutospacing="1" w:line="360" w:lineRule="auto"/>
              <w:rPr>
                <w:rFonts w:hint="eastAsia"/>
                <w:color w:val="666666"/>
                <w:szCs w:val="21"/>
              </w:rPr>
            </w:pPr>
            <w:r>
              <w:rPr>
                <w:rFonts w:hint="eastAsia" w:cs="仿宋"/>
                <w:b/>
                <w:bCs/>
                <w:color w:val="666666"/>
                <w:szCs w:val="21"/>
              </w:rPr>
              <w:t xml:space="preserve">营业收入（Y）</w:t>
            </w:r>
            <w:r/>
          </w:p>
        </w:tc>
        <w:tc>
          <w:tcPr>
            <w:tcMar>
              <w:left w:w="105" w:type="dxa"/>
              <w:top w:w="0" w:type="dxa"/>
              <w:right w:w="105" w:type="dxa"/>
              <w:bottom w:w="0" w:type="dxa"/>
            </w:tcMar>
            <w:tcW w:w="1172" w:type="dxa"/>
            <w:vAlign w:val="center"/>
            <w:textDirection w:val="lrTb"/>
            <w:noWrap w:val="false"/>
          </w:tcPr>
          <w:p>
            <w:pPr>
              <w:jc w:val="center"/>
              <w:spacing w:before="100" w:beforeAutospacing="1" w:after="150" w:afterAutospacing="1" w:line="360" w:lineRule="auto"/>
              <w:rPr>
                <w:rFonts w:hint="eastAsia"/>
                <w:color w:val="666666"/>
                <w:szCs w:val="21"/>
              </w:rPr>
            </w:pPr>
            <w:r>
              <w:rPr>
                <w:rFonts w:hint="eastAsia" w:cs="仿宋"/>
                <w:b/>
                <w:bCs/>
                <w:color w:val="666666"/>
                <w:szCs w:val="21"/>
              </w:rPr>
              <w:t xml:space="preserve">万万元</w:t>
            </w:r>
            <w:r/>
          </w:p>
        </w:tc>
        <w:tc>
          <w:tcPr>
            <w:tcMar>
              <w:left w:w="105" w:type="dxa"/>
              <w:top w:w="0" w:type="dxa"/>
              <w:right w:w="105" w:type="dxa"/>
              <w:bottom w:w="0" w:type="dxa"/>
            </w:tcMar>
            <w:tcW w:w="2059" w:type="dxa"/>
            <w:vAlign w:val="center"/>
            <w:textDirection w:val="lrTb"/>
            <w:noWrap w:val="false"/>
          </w:tcPr>
          <w:p>
            <w:pPr>
              <w:spacing w:before="100" w:beforeAutospacing="1" w:after="150" w:afterAutospacing="1" w:line="360" w:lineRule="auto"/>
              <w:rPr>
                <w:rFonts w:hint="eastAsia"/>
                <w:color w:val="666666"/>
                <w:szCs w:val="21"/>
              </w:rPr>
            </w:pPr>
            <w:r>
              <w:rPr>
                <w:rFonts w:hint="eastAsia" w:cs="仿宋"/>
                <w:b/>
                <w:bCs/>
                <w:color w:val="666666"/>
                <w:szCs w:val="21"/>
              </w:rPr>
              <w:t xml:space="preserve">500≤Y＜20000</w:t>
            </w:r>
            <w:r/>
          </w:p>
        </w:tc>
        <w:tc>
          <w:tcPr>
            <w:tcMar>
              <w:left w:w="105" w:type="dxa"/>
              <w:top w:w="0" w:type="dxa"/>
              <w:right w:w="105" w:type="dxa"/>
              <w:bottom w:w="0" w:type="dxa"/>
            </w:tcMar>
            <w:tcW w:w="1679" w:type="dxa"/>
            <w:vAlign w:val="center"/>
            <w:textDirection w:val="lrTb"/>
            <w:noWrap w:val="false"/>
          </w:tcPr>
          <w:p>
            <w:pPr>
              <w:jc w:val="center"/>
              <w:spacing w:before="100" w:beforeAutospacing="1" w:after="150" w:afterAutospacing="1" w:line="360" w:lineRule="auto"/>
              <w:rPr>
                <w:rFonts w:hint="eastAsia"/>
                <w:color w:val="666666"/>
                <w:szCs w:val="21"/>
              </w:rPr>
            </w:pPr>
            <w:r>
              <w:rPr>
                <w:rFonts w:hint="eastAsia" w:cs="仿宋"/>
                <w:b/>
                <w:bCs/>
                <w:color w:val="666666"/>
                <w:szCs w:val="21"/>
              </w:rPr>
              <w:t xml:space="preserve">100≤Y＜500</w:t>
            </w:r>
            <w:r/>
          </w:p>
        </w:tc>
        <w:tc>
          <w:tcPr>
            <w:tcMar>
              <w:left w:w="105" w:type="dxa"/>
              <w:top w:w="0" w:type="dxa"/>
              <w:right w:w="105" w:type="dxa"/>
              <w:bottom w:w="0" w:type="dxa"/>
            </w:tcMar>
            <w:tcW w:w="1455" w:type="dxa"/>
            <w:vAlign w:val="center"/>
            <w:textDirection w:val="lrTb"/>
            <w:noWrap w:val="false"/>
          </w:tcPr>
          <w:p>
            <w:pPr>
              <w:jc w:val="center"/>
              <w:spacing w:before="100" w:beforeAutospacing="1" w:after="150" w:afterAutospacing="1" w:line="360" w:lineRule="auto"/>
              <w:rPr>
                <w:rFonts w:hint="eastAsia"/>
                <w:color w:val="666666"/>
                <w:szCs w:val="21"/>
              </w:rPr>
            </w:pPr>
            <w:r>
              <w:rPr>
                <w:rFonts w:hint="eastAsia" w:cs="仿宋"/>
                <w:b/>
                <w:bCs/>
                <w:color w:val="666666"/>
                <w:szCs w:val="21"/>
              </w:rPr>
              <w:t xml:space="preserve">Y＜100</w:t>
            </w:r>
            <w:r/>
          </w:p>
        </w:tc>
      </w:tr>
      <w:tr>
        <w:trPr>
          <w:jc w:val="center"/>
          <w:tblCellSpacing w:w="15" w:type="dxa"/>
          <w:trHeight w:val="225"/>
        </w:trPr>
        <w:tc>
          <w:tcPr>
            <w:tcMar>
              <w:left w:w="105" w:type="dxa"/>
              <w:top w:w="0" w:type="dxa"/>
              <w:right w:w="105" w:type="dxa"/>
              <w:bottom w:w="0" w:type="dxa"/>
            </w:tcMar>
            <w:tcW w:w="1401" w:type="dxa"/>
            <w:vAlign w:val="center"/>
            <w:vMerge w:val="restart"/>
            <w:textDirection w:val="lrTb"/>
            <w:noWrap w:val="false"/>
          </w:tcPr>
          <w:p>
            <w:pPr>
              <w:jc w:val="center"/>
              <w:spacing w:before="100" w:beforeAutospacing="1" w:after="150" w:afterAutospacing="1"/>
              <w:rPr>
                <w:rFonts w:hint="eastAsia"/>
                <w:color w:val="666666"/>
                <w:szCs w:val="21"/>
              </w:rPr>
            </w:pPr>
            <w:r>
              <w:rPr>
                <w:rFonts w:hint="eastAsia" w:cs="仿宋"/>
                <w:b/>
                <w:bCs/>
                <w:color w:val="666666"/>
                <w:szCs w:val="21"/>
              </w:rPr>
              <w:t xml:space="preserve">交通运输业</w:t>
            </w:r>
            <w:r/>
          </w:p>
        </w:tc>
        <w:tc>
          <w:tcPr>
            <w:tcMar>
              <w:left w:w="105" w:type="dxa"/>
              <w:top w:w="0" w:type="dxa"/>
              <w:right w:w="105" w:type="dxa"/>
              <w:bottom w:w="0" w:type="dxa"/>
            </w:tcMar>
            <w:tcW w:w="1709" w:type="dxa"/>
            <w:vAlign w:val="center"/>
            <w:textDirection w:val="lrTb"/>
            <w:noWrap w:val="false"/>
          </w:tcPr>
          <w:p>
            <w:pPr>
              <w:spacing w:before="100" w:beforeAutospacing="1" w:after="150" w:afterAutospacing="1" w:line="360" w:lineRule="auto"/>
              <w:rPr>
                <w:rFonts w:hint="eastAsia"/>
                <w:color w:val="666666"/>
                <w:szCs w:val="21"/>
              </w:rPr>
            </w:pPr>
            <w:r>
              <w:rPr>
                <w:rFonts w:hint="eastAsia" w:cs="仿宋"/>
                <w:b/>
                <w:bCs/>
                <w:color w:val="666666"/>
                <w:szCs w:val="21"/>
              </w:rPr>
              <w:t xml:space="preserve">从业人员（X）</w:t>
            </w:r>
            <w:r/>
          </w:p>
        </w:tc>
        <w:tc>
          <w:tcPr>
            <w:tcMar>
              <w:left w:w="105" w:type="dxa"/>
              <w:top w:w="0" w:type="dxa"/>
              <w:right w:w="105" w:type="dxa"/>
              <w:bottom w:w="0" w:type="dxa"/>
            </w:tcMar>
            <w:tcW w:w="1172" w:type="dxa"/>
            <w:vAlign w:val="center"/>
            <w:textDirection w:val="lrTb"/>
            <w:noWrap w:val="false"/>
          </w:tcPr>
          <w:p>
            <w:pPr>
              <w:jc w:val="center"/>
              <w:spacing w:before="100" w:beforeAutospacing="1" w:after="150" w:afterAutospacing="1" w:line="360" w:lineRule="auto"/>
              <w:rPr>
                <w:rFonts w:hint="eastAsia"/>
                <w:color w:val="666666"/>
                <w:szCs w:val="21"/>
              </w:rPr>
            </w:pPr>
            <w:r>
              <w:rPr>
                <w:rFonts w:hint="eastAsia" w:cs="仿宋"/>
                <w:b/>
                <w:bCs/>
                <w:color w:val="666666"/>
                <w:szCs w:val="21"/>
              </w:rPr>
              <w:t xml:space="preserve">人</w:t>
            </w:r>
            <w:r/>
          </w:p>
        </w:tc>
        <w:tc>
          <w:tcPr>
            <w:tcMar>
              <w:left w:w="105" w:type="dxa"/>
              <w:top w:w="0" w:type="dxa"/>
              <w:right w:w="105" w:type="dxa"/>
              <w:bottom w:w="0" w:type="dxa"/>
            </w:tcMar>
            <w:tcW w:w="2059" w:type="dxa"/>
            <w:vAlign w:val="center"/>
            <w:textDirection w:val="lrTb"/>
            <w:noWrap w:val="false"/>
          </w:tcPr>
          <w:p>
            <w:pPr>
              <w:spacing w:before="100" w:beforeAutospacing="1" w:after="150" w:afterAutospacing="1" w:line="360" w:lineRule="auto"/>
              <w:rPr>
                <w:rFonts w:hint="eastAsia"/>
                <w:color w:val="666666"/>
                <w:szCs w:val="21"/>
              </w:rPr>
            </w:pPr>
            <w:r>
              <w:rPr>
                <w:rFonts w:hint="eastAsia" w:cs="仿宋"/>
                <w:b/>
                <w:bCs/>
                <w:color w:val="666666"/>
                <w:szCs w:val="21"/>
              </w:rPr>
              <w:t xml:space="preserve">300≤X＜1000</w:t>
            </w:r>
            <w:r/>
          </w:p>
        </w:tc>
        <w:tc>
          <w:tcPr>
            <w:tcMar>
              <w:left w:w="105" w:type="dxa"/>
              <w:top w:w="0" w:type="dxa"/>
              <w:right w:w="105" w:type="dxa"/>
              <w:bottom w:w="0" w:type="dxa"/>
            </w:tcMar>
            <w:tcW w:w="1679" w:type="dxa"/>
            <w:vAlign w:val="center"/>
            <w:textDirection w:val="lrTb"/>
            <w:noWrap w:val="false"/>
          </w:tcPr>
          <w:p>
            <w:pPr>
              <w:jc w:val="center"/>
              <w:spacing w:before="100" w:beforeAutospacing="1" w:after="150" w:afterAutospacing="1" w:line="360" w:lineRule="auto"/>
              <w:rPr>
                <w:rFonts w:hint="eastAsia"/>
                <w:color w:val="666666"/>
                <w:szCs w:val="21"/>
              </w:rPr>
            </w:pPr>
            <w:r>
              <w:rPr>
                <w:rFonts w:hint="eastAsia" w:cs="仿宋"/>
                <w:b/>
                <w:bCs/>
                <w:color w:val="666666"/>
                <w:szCs w:val="21"/>
              </w:rPr>
              <w:t xml:space="preserve">20≤X＜300</w:t>
            </w:r>
            <w:r/>
          </w:p>
        </w:tc>
        <w:tc>
          <w:tcPr>
            <w:tcMar>
              <w:left w:w="105" w:type="dxa"/>
              <w:top w:w="0" w:type="dxa"/>
              <w:right w:w="105" w:type="dxa"/>
              <w:bottom w:w="0" w:type="dxa"/>
            </w:tcMar>
            <w:tcW w:w="1455" w:type="dxa"/>
            <w:vAlign w:val="center"/>
            <w:textDirection w:val="lrTb"/>
            <w:noWrap w:val="false"/>
          </w:tcPr>
          <w:p>
            <w:pPr>
              <w:jc w:val="center"/>
              <w:spacing w:before="100" w:beforeAutospacing="1" w:after="150" w:afterAutospacing="1" w:line="360" w:lineRule="auto"/>
              <w:rPr>
                <w:rFonts w:hint="eastAsia"/>
                <w:color w:val="666666"/>
                <w:szCs w:val="21"/>
              </w:rPr>
            </w:pPr>
            <w:r>
              <w:rPr>
                <w:rFonts w:hint="eastAsia" w:cs="仿宋"/>
                <w:b/>
                <w:bCs/>
                <w:color w:val="666666"/>
                <w:szCs w:val="21"/>
              </w:rPr>
              <w:t xml:space="preserve">X＜20</w:t>
            </w:r>
            <w:r/>
          </w:p>
        </w:tc>
      </w:tr>
      <w:tr>
        <w:trPr>
          <w:jc w:val="center"/>
          <w:tblCellSpacing w:w="15" w:type="dxa"/>
          <w:trHeight w:val="225"/>
        </w:trPr>
        <w:tc>
          <w:tcPr>
            <w:tcW w:w="1401" w:type="dxa"/>
            <w:vAlign w:val="center"/>
            <w:vMerge w:val="continue"/>
            <w:textDirection w:val="lrTb"/>
            <w:noWrap w:val="false"/>
          </w:tcPr>
          <w:p>
            <w:pPr>
              <w:jc w:val="center"/>
              <w:rPr>
                <w:rFonts w:hint="eastAsia" w:eastAsia="等线" w:cs="Times New Roman"/>
                <w:color w:val="666666"/>
                <w:szCs w:val="21"/>
              </w:rPr>
            </w:pPr>
            <w:r>
              <w:rPr>
                <w:rFonts w:hint="eastAsia" w:eastAsia="等线" w:cs="Times New Roman"/>
                <w:color w:val="666666"/>
                <w:szCs w:val="21"/>
              </w:rPr>
            </w:r>
            <w:r/>
          </w:p>
        </w:tc>
        <w:tc>
          <w:tcPr>
            <w:tcMar>
              <w:left w:w="105" w:type="dxa"/>
              <w:top w:w="0" w:type="dxa"/>
              <w:right w:w="105" w:type="dxa"/>
              <w:bottom w:w="0" w:type="dxa"/>
            </w:tcMar>
            <w:tcW w:w="1709" w:type="dxa"/>
            <w:vAlign w:val="center"/>
            <w:textDirection w:val="lrTb"/>
            <w:noWrap w:val="false"/>
          </w:tcPr>
          <w:p>
            <w:pPr>
              <w:spacing w:before="100" w:beforeAutospacing="1" w:after="150" w:afterAutospacing="1" w:line="360" w:lineRule="auto"/>
              <w:rPr>
                <w:rFonts w:hint="eastAsia"/>
                <w:color w:val="666666"/>
                <w:szCs w:val="21"/>
              </w:rPr>
            </w:pPr>
            <w:r>
              <w:rPr>
                <w:rFonts w:hint="eastAsia" w:cs="仿宋"/>
                <w:b/>
                <w:bCs/>
                <w:color w:val="666666"/>
                <w:szCs w:val="21"/>
              </w:rPr>
              <w:t xml:space="preserve">营业收入（Y）</w:t>
            </w:r>
            <w:r/>
          </w:p>
        </w:tc>
        <w:tc>
          <w:tcPr>
            <w:tcMar>
              <w:left w:w="105" w:type="dxa"/>
              <w:top w:w="0" w:type="dxa"/>
              <w:right w:w="105" w:type="dxa"/>
              <w:bottom w:w="0" w:type="dxa"/>
            </w:tcMar>
            <w:tcW w:w="1172" w:type="dxa"/>
            <w:vAlign w:val="center"/>
            <w:textDirection w:val="lrTb"/>
            <w:noWrap w:val="false"/>
          </w:tcPr>
          <w:p>
            <w:pPr>
              <w:jc w:val="center"/>
              <w:spacing w:before="100" w:beforeAutospacing="1" w:after="150" w:afterAutospacing="1" w:line="360" w:lineRule="auto"/>
              <w:rPr>
                <w:rFonts w:hint="eastAsia"/>
                <w:color w:val="666666"/>
                <w:szCs w:val="21"/>
              </w:rPr>
            </w:pPr>
            <w:r>
              <w:rPr>
                <w:rFonts w:hint="eastAsia" w:cs="仿宋"/>
                <w:b/>
                <w:bCs/>
                <w:color w:val="666666"/>
                <w:szCs w:val="21"/>
              </w:rPr>
              <w:t xml:space="preserve">万万元</w:t>
            </w:r>
            <w:r/>
          </w:p>
        </w:tc>
        <w:tc>
          <w:tcPr>
            <w:tcMar>
              <w:left w:w="105" w:type="dxa"/>
              <w:top w:w="0" w:type="dxa"/>
              <w:right w:w="105" w:type="dxa"/>
              <w:bottom w:w="0" w:type="dxa"/>
            </w:tcMar>
            <w:tcW w:w="2059" w:type="dxa"/>
            <w:vAlign w:val="center"/>
            <w:textDirection w:val="lrTb"/>
            <w:noWrap w:val="false"/>
          </w:tcPr>
          <w:p>
            <w:pPr>
              <w:spacing w:before="100" w:beforeAutospacing="1" w:after="150" w:afterAutospacing="1" w:line="360" w:lineRule="auto"/>
              <w:rPr>
                <w:rFonts w:hint="eastAsia"/>
                <w:color w:val="666666"/>
                <w:szCs w:val="21"/>
              </w:rPr>
            </w:pPr>
            <w:r>
              <w:rPr>
                <w:rFonts w:hint="eastAsia" w:cs="仿宋"/>
                <w:b/>
                <w:bCs/>
                <w:color w:val="666666"/>
                <w:szCs w:val="21"/>
              </w:rPr>
              <w:t xml:space="preserve">3000≤Y＜30000</w:t>
            </w:r>
            <w:r/>
          </w:p>
        </w:tc>
        <w:tc>
          <w:tcPr>
            <w:tcMar>
              <w:left w:w="105" w:type="dxa"/>
              <w:top w:w="0" w:type="dxa"/>
              <w:right w:w="105" w:type="dxa"/>
              <w:bottom w:w="0" w:type="dxa"/>
            </w:tcMar>
            <w:tcW w:w="1679" w:type="dxa"/>
            <w:vAlign w:val="center"/>
            <w:textDirection w:val="lrTb"/>
            <w:noWrap w:val="false"/>
          </w:tcPr>
          <w:p>
            <w:pPr>
              <w:jc w:val="center"/>
              <w:spacing w:before="100" w:beforeAutospacing="1" w:after="150" w:afterAutospacing="1" w:line="360" w:lineRule="auto"/>
              <w:rPr>
                <w:rFonts w:hint="eastAsia"/>
                <w:color w:val="666666"/>
                <w:szCs w:val="21"/>
              </w:rPr>
            </w:pPr>
            <w:r>
              <w:rPr>
                <w:rFonts w:hint="eastAsia" w:cs="仿宋"/>
                <w:b/>
                <w:bCs/>
                <w:color w:val="666666"/>
                <w:szCs w:val="21"/>
              </w:rPr>
              <w:t xml:space="preserve">200≤Y＜3000</w:t>
            </w:r>
            <w:r/>
          </w:p>
        </w:tc>
        <w:tc>
          <w:tcPr>
            <w:tcMar>
              <w:left w:w="105" w:type="dxa"/>
              <w:top w:w="0" w:type="dxa"/>
              <w:right w:w="105" w:type="dxa"/>
              <w:bottom w:w="0" w:type="dxa"/>
            </w:tcMar>
            <w:tcW w:w="1455" w:type="dxa"/>
            <w:vAlign w:val="center"/>
            <w:textDirection w:val="lrTb"/>
            <w:noWrap w:val="false"/>
          </w:tcPr>
          <w:p>
            <w:pPr>
              <w:jc w:val="center"/>
              <w:spacing w:before="100" w:beforeAutospacing="1" w:after="150" w:afterAutospacing="1" w:line="360" w:lineRule="auto"/>
              <w:rPr>
                <w:rFonts w:hint="eastAsia"/>
                <w:color w:val="666666"/>
                <w:szCs w:val="21"/>
              </w:rPr>
            </w:pPr>
            <w:r>
              <w:rPr>
                <w:rFonts w:hint="eastAsia" w:cs="仿宋"/>
                <w:b/>
                <w:bCs/>
                <w:color w:val="666666"/>
                <w:szCs w:val="21"/>
              </w:rPr>
              <w:t xml:space="preserve">Y＜200</w:t>
            </w:r>
            <w:r/>
          </w:p>
        </w:tc>
      </w:tr>
      <w:tr>
        <w:trPr>
          <w:jc w:val="center"/>
          <w:tblCellSpacing w:w="15" w:type="dxa"/>
          <w:trHeight w:val="225"/>
        </w:trPr>
        <w:tc>
          <w:tcPr>
            <w:tcMar>
              <w:left w:w="105" w:type="dxa"/>
              <w:top w:w="0" w:type="dxa"/>
              <w:right w:w="105" w:type="dxa"/>
              <w:bottom w:w="0" w:type="dxa"/>
            </w:tcMar>
            <w:tcW w:w="1401" w:type="dxa"/>
            <w:vAlign w:val="center"/>
            <w:vMerge w:val="restart"/>
            <w:textDirection w:val="lrTb"/>
            <w:noWrap w:val="false"/>
          </w:tcPr>
          <w:p>
            <w:pPr>
              <w:jc w:val="center"/>
              <w:spacing w:before="100" w:beforeAutospacing="1" w:after="150" w:afterAutospacing="1"/>
              <w:rPr>
                <w:rFonts w:hint="eastAsia"/>
                <w:color w:val="666666"/>
                <w:szCs w:val="21"/>
              </w:rPr>
            </w:pPr>
            <w:r>
              <w:rPr>
                <w:rFonts w:hint="eastAsia" w:cs="仿宋"/>
                <w:b/>
                <w:bCs/>
                <w:color w:val="666666"/>
                <w:szCs w:val="21"/>
              </w:rPr>
              <w:t xml:space="preserve">仓储业</w:t>
            </w:r>
            <w:r/>
          </w:p>
        </w:tc>
        <w:tc>
          <w:tcPr>
            <w:tcMar>
              <w:left w:w="105" w:type="dxa"/>
              <w:top w:w="0" w:type="dxa"/>
              <w:right w:w="105" w:type="dxa"/>
              <w:bottom w:w="0" w:type="dxa"/>
            </w:tcMar>
            <w:tcW w:w="1709" w:type="dxa"/>
            <w:vAlign w:val="center"/>
            <w:textDirection w:val="lrTb"/>
            <w:noWrap w:val="false"/>
          </w:tcPr>
          <w:p>
            <w:pPr>
              <w:spacing w:before="100" w:beforeAutospacing="1" w:after="150" w:afterAutospacing="1" w:line="360" w:lineRule="auto"/>
              <w:rPr>
                <w:rFonts w:hint="eastAsia"/>
                <w:color w:val="666666"/>
                <w:szCs w:val="21"/>
              </w:rPr>
            </w:pPr>
            <w:r>
              <w:rPr>
                <w:rFonts w:hint="eastAsia" w:cs="仿宋"/>
                <w:b/>
                <w:bCs/>
                <w:color w:val="666666"/>
                <w:szCs w:val="21"/>
              </w:rPr>
              <w:t xml:space="preserve">从业人员（X）</w:t>
            </w:r>
            <w:r/>
          </w:p>
        </w:tc>
        <w:tc>
          <w:tcPr>
            <w:tcMar>
              <w:left w:w="105" w:type="dxa"/>
              <w:top w:w="0" w:type="dxa"/>
              <w:right w:w="105" w:type="dxa"/>
              <w:bottom w:w="0" w:type="dxa"/>
            </w:tcMar>
            <w:tcW w:w="1172" w:type="dxa"/>
            <w:vAlign w:val="center"/>
            <w:textDirection w:val="lrTb"/>
            <w:noWrap w:val="false"/>
          </w:tcPr>
          <w:p>
            <w:pPr>
              <w:jc w:val="center"/>
              <w:spacing w:before="100" w:beforeAutospacing="1" w:after="150" w:afterAutospacing="1" w:line="360" w:lineRule="auto"/>
              <w:rPr>
                <w:rFonts w:hint="eastAsia"/>
                <w:color w:val="666666"/>
                <w:szCs w:val="21"/>
              </w:rPr>
            </w:pPr>
            <w:r>
              <w:rPr>
                <w:rFonts w:hint="eastAsia" w:cs="仿宋"/>
                <w:b/>
                <w:bCs/>
                <w:color w:val="666666"/>
                <w:szCs w:val="21"/>
              </w:rPr>
              <w:t xml:space="preserve">人</w:t>
            </w:r>
            <w:r/>
          </w:p>
        </w:tc>
        <w:tc>
          <w:tcPr>
            <w:tcMar>
              <w:left w:w="105" w:type="dxa"/>
              <w:top w:w="0" w:type="dxa"/>
              <w:right w:w="105" w:type="dxa"/>
              <w:bottom w:w="0" w:type="dxa"/>
            </w:tcMar>
            <w:tcW w:w="2059" w:type="dxa"/>
            <w:vAlign w:val="center"/>
            <w:textDirection w:val="lrTb"/>
            <w:noWrap w:val="false"/>
          </w:tcPr>
          <w:p>
            <w:pPr>
              <w:spacing w:before="100" w:beforeAutospacing="1" w:after="150" w:afterAutospacing="1" w:line="360" w:lineRule="auto"/>
              <w:rPr>
                <w:rFonts w:hint="eastAsia"/>
                <w:color w:val="666666"/>
                <w:szCs w:val="21"/>
              </w:rPr>
            </w:pPr>
            <w:r>
              <w:rPr>
                <w:rFonts w:hint="eastAsia" w:cs="仿宋"/>
                <w:b/>
                <w:bCs/>
                <w:color w:val="666666"/>
                <w:szCs w:val="21"/>
              </w:rPr>
              <w:t xml:space="preserve">100≤X＜200</w:t>
            </w:r>
            <w:r/>
          </w:p>
        </w:tc>
        <w:tc>
          <w:tcPr>
            <w:tcMar>
              <w:left w:w="105" w:type="dxa"/>
              <w:top w:w="0" w:type="dxa"/>
              <w:right w:w="105" w:type="dxa"/>
              <w:bottom w:w="0" w:type="dxa"/>
            </w:tcMar>
            <w:tcW w:w="1679" w:type="dxa"/>
            <w:vAlign w:val="center"/>
            <w:textDirection w:val="lrTb"/>
            <w:noWrap w:val="false"/>
          </w:tcPr>
          <w:p>
            <w:pPr>
              <w:jc w:val="center"/>
              <w:spacing w:before="100" w:beforeAutospacing="1" w:after="150" w:afterAutospacing="1" w:line="360" w:lineRule="auto"/>
              <w:rPr>
                <w:rFonts w:hint="eastAsia"/>
                <w:color w:val="666666"/>
                <w:szCs w:val="21"/>
              </w:rPr>
            </w:pPr>
            <w:r>
              <w:rPr>
                <w:rFonts w:hint="eastAsia" w:cs="仿宋"/>
                <w:b/>
                <w:bCs/>
                <w:color w:val="666666"/>
                <w:szCs w:val="21"/>
              </w:rPr>
              <w:t xml:space="preserve">20≤X＜100</w:t>
            </w:r>
            <w:r/>
          </w:p>
        </w:tc>
        <w:tc>
          <w:tcPr>
            <w:tcMar>
              <w:left w:w="105" w:type="dxa"/>
              <w:top w:w="0" w:type="dxa"/>
              <w:right w:w="105" w:type="dxa"/>
              <w:bottom w:w="0" w:type="dxa"/>
            </w:tcMar>
            <w:tcW w:w="1455" w:type="dxa"/>
            <w:vAlign w:val="center"/>
            <w:textDirection w:val="lrTb"/>
            <w:noWrap w:val="false"/>
          </w:tcPr>
          <w:p>
            <w:pPr>
              <w:jc w:val="center"/>
              <w:spacing w:before="100" w:beforeAutospacing="1" w:after="150" w:afterAutospacing="1" w:line="360" w:lineRule="auto"/>
              <w:rPr>
                <w:rFonts w:hint="eastAsia"/>
                <w:color w:val="666666"/>
                <w:szCs w:val="21"/>
              </w:rPr>
            </w:pPr>
            <w:r>
              <w:rPr>
                <w:rFonts w:hint="eastAsia" w:cs="仿宋"/>
                <w:b/>
                <w:bCs/>
                <w:color w:val="666666"/>
                <w:szCs w:val="21"/>
              </w:rPr>
              <w:t xml:space="preserve">X＜20</w:t>
            </w:r>
            <w:r/>
          </w:p>
        </w:tc>
      </w:tr>
      <w:tr>
        <w:trPr>
          <w:jc w:val="center"/>
          <w:tblCellSpacing w:w="15" w:type="dxa"/>
          <w:trHeight w:val="225"/>
        </w:trPr>
        <w:tc>
          <w:tcPr>
            <w:tcW w:w="1401" w:type="dxa"/>
            <w:vAlign w:val="center"/>
            <w:vMerge w:val="continue"/>
            <w:textDirection w:val="lrTb"/>
            <w:noWrap w:val="false"/>
          </w:tcPr>
          <w:p>
            <w:pPr>
              <w:jc w:val="center"/>
              <w:rPr>
                <w:rFonts w:hint="eastAsia" w:eastAsia="等线" w:cs="Times New Roman"/>
                <w:color w:val="666666"/>
                <w:szCs w:val="21"/>
              </w:rPr>
            </w:pPr>
            <w:r>
              <w:rPr>
                <w:rFonts w:hint="eastAsia" w:eastAsia="等线" w:cs="Times New Roman"/>
                <w:color w:val="666666"/>
                <w:szCs w:val="21"/>
              </w:rPr>
            </w:r>
            <w:r/>
          </w:p>
        </w:tc>
        <w:tc>
          <w:tcPr>
            <w:tcMar>
              <w:left w:w="105" w:type="dxa"/>
              <w:top w:w="0" w:type="dxa"/>
              <w:right w:w="105" w:type="dxa"/>
              <w:bottom w:w="0" w:type="dxa"/>
            </w:tcMar>
            <w:tcW w:w="1709" w:type="dxa"/>
            <w:vAlign w:val="center"/>
            <w:textDirection w:val="lrTb"/>
            <w:noWrap w:val="false"/>
          </w:tcPr>
          <w:p>
            <w:pPr>
              <w:spacing w:before="100" w:beforeAutospacing="1" w:after="150" w:afterAutospacing="1" w:line="360" w:lineRule="auto"/>
              <w:rPr>
                <w:rFonts w:hint="eastAsia"/>
                <w:color w:val="666666"/>
                <w:szCs w:val="21"/>
              </w:rPr>
            </w:pPr>
            <w:r>
              <w:rPr>
                <w:rFonts w:hint="eastAsia" w:cs="仿宋"/>
                <w:b/>
                <w:bCs/>
                <w:color w:val="666666"/>
                <w:szCs w:val="21"/>
              </w:rPr>
              <w:t xml:space="preserve">营业收入（Y）</w:t>
            </w:r>
            <w:r/>
          </w:p>
        </w:tc>
        <w:tc>
          <w:tcPr>
            <w:tcMar>
              <w:left w:w="105" w:type="dxa"/>
              <w:top w:w="0" w:type="dxa"/>
              <w:right w:w="105" w:type="dxa"/>
              <w:bottom w:w="0" w:type="dxa"/>
            </w:tcMar>
            <w:tcW w:w="1172" w:type="dxa"/>
            <w:vAlign w:val="center"/>
            <w:textDirection w:val="lrTb"/>
            <w:noWrap w:val="false"/>
          </w:tcPr>
          <w:p>
            <w:pPr>
              <w:jc w:val="center"/>
              <w:spacing w:before="100" w:beforeAutospacing="1" w:after="150" w:afterAutospacing="1" w:line="360" w:lineRule="auto"/>
              <w:rPr>
                <w:rFonts w:hint="eastAsia"/>
                <w:color w:val="666666"/>
                <w:szCs w:val="21"/>
              </w:rPr>
            </w:pPr>
            <w:r>
              <w:rPr>
                <w:rFonts w:hint="eastAsia" w:cs="仿宋"/>
                <w:b/>
                <w:bCs/>
                <w:color w:val="666666"/>
                <w:szCs w:val="21"/>
              </w:rPr>
              <w:t xml:space="preserve">万万元</w:t>
            </w:r>
            <w:r/>
          </w:p>
        </w:tc>
        <w:tc>
          <w:tcPr>
            <w:tcMar>
              <w:left w:w="105" w:type="dxa"/>
              <w:top w:w="0" w:type="dxa"/>
              <w:right w:w="105" w:type="dxa"/>
              <w:bottom w:w="0" w:type="dxa"/>
            </w:tcMar>
            <w:tcW w:w="2059" w:type="dxa"/>
            <w:vAlign w:val="center"/>
            <w:textDirection w:val="lrTb"/>
            <w:noWrap w:val="false"/>
          </w:tcPr>
          <w:p>
            <w:pPr>
              <w:spacing w:before="100" w:beforeAutospacing="1" w:after="150" w:afterAutospacing="1" w:line="360" w:lineRule="auto"/>
              <w:rPr>
                <w:rFonts w:hint="eastAsia"/>
                <w:color w:val="666666"/>
                <w:szCs w:val="21"/>
              </w:rPr>
            </w:pPr>
            <w:r>
              <w:rPr>
                <w:rFonts w:hint="eastAsia" w:cs="仿宋"/>
                <w:b/>
                <w:bCs/>
                <w:color w:val="666666"/>
                <w:szCs w:val="21"/>
              </w:rPr>
              <w:t xml:space="preserve">1000≤Y＜30000</w:t>
            </w:r>
            <w:r/>
          </w:p>
        </w:tc>
        <w:tc>
          <w:tcPr>
            <w:tcMar>
              <w:left w:w="105" w:type="dxa"/>
              <w:top w:w="0" w:type="dxa"/>
              <w:right w:w="105" w:type="dxa"/>
              <w:bottom w:w="0" w:type="dxa"/>
            </w:tcMar>
            <w:tcW w:w="1679" w:type="dxa"/>
            <w:vAlign w:val="center"/>
            <w:textDirection w:val="lrTb"/>
            <w:noWrap w:val="false"/>
          </w:tcPr>
          <w:p>
            <w:pPr>
              <w:jc w:val="center"/>
              <w:spacing w:before="100" w:beforeAutospacing="1" w:after="150" w:afterAutospacing="1" w:line="360" w:lineRule="auto"/>
              <w:rPr>
                <w:rFonts w:hint="eastAsia"/>
                <w:color w:val="666666"/>
                <w:szCs w:val="21"/>
              </w:rPr>
            </w:pPr>
            <w:r>
              <w:rPr>
                <w:rFonts w:hint="eastAsia" w:cs="仿宋"/>
                <w:b/>
                <w:bCs/>
                <w:color w:val="666666"/>
                <w:szCs w:val="21"/>
              </w:rPr>
              <w:t xml:space="preserve">100≤Y＜1000</w:t>
            </w:r>
            <w:r/>
          </w:p>
        </w:tc>
        <w:tc>
          <w:tcPr>
            <w:tcMar>
              <w:left w:w="105" w:type="dxa"/>
              <w:top w:w="0" w:type="dxa"/>
              <w:right w:w="105" w:type="dxa"/>
              <w:bottom w:w="0" w:type="dxa"/>
            </w:tcMar>
            <w:tcW w:w="1455" w:type="dxa"/>
            <w:vAlign w:val="center"/>
            <w:textDirection w:val="lrTb"/>
            <w:noWrap w:val="false"/>
          </w:tcPr>
          <w:p>
            <w:pPr>
              <w:jc w:val="center"/>
              <w:spacing w:before="100" w:beforeAutospacing="1" w:after="150" w:afterAutospacing="1" w:line="360" w:lineRule="auto"/>
              <w:rPr>
                <w:rFonts w:hint="eastAsia"/>
                <w:color w:val="666666"/>
                <w:szCs w:val="21"/>
              </w:rPr>
            </w:pPr>
            <w:r>
              <w:rPr>
                <w:rFonts w:hint="eastAsia" w:cs="仿宋"/>
                <w:b/>
                <w:bCs/>
                <w:color w:val="666666"/>
                <w:szCs w:val="21"/>
              </w:rPr>
              <w:t xml:space="preserve">Y＜100</w:t>
            </w:r>
            <w:r/>
          </w:p>
        </w:tc>
      </w:tr>
      <w:tr>
        <w:trPr>
          <w:jc w:val="center"/>
          <w:tblCellSpacing w:w="15" w:type="dxa"/>
          <w:trHeight w:val="225"/>
        </w:trPr>
        <w:tc>
          <w:tcPr>
            <w:tcMar>
              <w:left w:w="105" w:type="dxa"/>
              <w:top w:w="0" w:type="dxa"/>
              <w:right w:w="105" w:type="dxa"/>
              <w:bottom w:w="0" w:type="dxa"/>
            </w:tcMar>
            <w:tcW w:w="1401" w:type="dxa"/>
            <w:vAlign w:val="center"/>
            <w:vMerge w:val="restart"/>
            <w:textDirection w:val="lrTb"/>
            <w:noWrap w:val="false"/>
          </w:tcPr>
          <w:p>
            <w:pPr>
              <w:jc w:val="center"/>
              <w:spacing w:before="100" w:beforeAutospacing="1" w:after="150" w:afterAutospacing="1"/>
              <w:rPr>
                <w:rFonts w:hint="eastAsia"/>
                <w:color w:val="666666"/>
                <w:szCs w:val="21"/>
              </w:rPr>
            </w:pPr>
            <w:r>
              <w:rPr>
                <w:rFonts w:hint="eastAsia" w:cs="仿宋"/>
                <w:b/>
                <w:bCs/>
                <w:color w:val="666666"/>
                <w:szCs w:val="21"/>
              </w:rPr>
              <w:t xml:space="preserve">邮政业</w:t>
            </w:r>
            <w:r/>
          </w:p>
        </w:tc>
        <w:tc>
          <w:tcPr>
            <w:tcMar>
              <w:left w:w="105" w:type="dxa"/>
              <w:top w:w="0" w:type="dxa"/>
              <w:right w:w="105" w:type="dxa"/>
              <w:bottom w:w="0" w:type="dxa"/>
            </w:tcMar>
            <w:tcW w:w="1709" w:type="dxa"/>
            <w:vAlign w:val="center"/>
            <w:textDirection w:val="lrTb"/>
            <w:noWrap w:val="false"/>
          </w:tcPr>
          <w:p>
            <w:pPr>
              <w:spacing w:before="100" w:beforeAutospacing="1" w:after="150" w:afterAutospacing="1" w:line="360" w:lineRule="auto"/>
              <w:rPr>
                <w:rFonts w:hint="eastAsia"/>
                <w:color w:val="666666"/>
                <w:szCs w:val="21"/>
              </w:rPr>
            </w:pPr>
            <w:r>
              <w:rPr>
                <w:rFonts w:hint="eastAsia" w:cs="仿宋"/>
                <w:b/>
                <w:bCs/>
                <w:color w:val="666666"/>
                <w:szCs w:val="21"/>
              </w:rPr>
              <w:t xml:space="preserve">从业人员（X）</w:t>
            </w:r>
            <w:r/>
          </w:p>
        </w:tc>
        <w:tc>
          <w:tcPr>
            <w:tcMar>
              <w:left w:w="105" w:type="dxa"/>
              <w:top w:w="0" w:type="dxa"/>
              <w:right w:w="105" w:type="dxa"/>
              <w:bottom w:w="0" w:type="dxa"/>
            </w:tcMar>
            <w:tcW w:w="1172" w:type="dxa"/>
            <w:vAlign w:val="center"/>
            <w:textDirection w:val="lrTb"/>
            <w:noWrap w:val="false"/>
          </w:tcPr>
          <w:p>
            <w:pPr>
              <w:jc w:val="center"/>
              <w:spacing w:before="100" w:beforeAutospacing="1" w:after="150" w:afterAutospacing="1" w:line="360" w:lineRule="auto"/>
              <w:rPr>
                <w:rFonts w:hint="eastAsia"/>
                <w:color w:val="666666"/>
                <w:szCs w:val="21"/>
              </w:rPr>
            </w:pPr>
            <w:r>
              <w:rPr>
                <w:rFonts w:hint="eastAsia" w:cs="仿宋"/>
                <w:b/>
                <w:bCs/>
                <w:color w:val="666666"/>
                <w:szCs w:val="21"/>
              </w:rPr>
              <w:t xml:space="preserve">人</w:t>
            </w:r>
            <w:r/>
          </w:p>
        </w:tc>
        <w:tc>
          <w:tcPr>
            <w:tcMar>
              <w:left w:w="105" w:type="dxa"/>
              <w:top w:w="0" w:type="dxa"/>
              <w:right w:w="105" w:type="dxa"/>
              <w:bottom w:w="0" w:type="dxa"/>
            </w:tcMar>
            <w:tcW w:w="2059" w:type="dxa"/>
            <w:vAlign w:val="center"/>
            <w:textDirection w:val="lrTb"/>
            <w:noWrap w:val="false"/>
          </w:tcPr>
          <w:p>
            <w:pPr>
              <w:spacing w:before="100" w:beforeAutospacing="1" w:after="150" w:afterAutospacing="1" w:line="360" w:lineRule="auto"/>
              <w:rPr>
                <w:rFonts w:hint="eastAsia"/>
                <w:color w:val="666666"/>
                <w:szCs w:val="21"/>
              </w:rPr>
            </w:pPr>
            <w:r>
              <w:rPr>
                <w:rFonts w:hint="eastAsia" w:cs="仿宋"/>
                <w:b/>
                <w:bCs/>
                <w:color w:val="666666"/>
                <w:szCs w:val="21"/>
              </w:rPr>
              <w:t xml:space="preserve">300≤X＜1000</w:t>
            </w:r>
            <w:r/>
          </w:p>
        </w:tc>
        <w:tc>
          <w:tcPr>
            <w:tcMar>
              <w:left w:w="105" w:type="dxa"/>
              <w:top w:w="0" w:type="dxa"/>
              <w:right w:w="105" w:type="dxa"/>
              <w:bottom w:w="0" w:type="dxa"/>
            </w:tcMar>
            <w:tcW w:w="1679" w:type="dxa"/>
            <w:vAlign w:val="center"/>
            <w:textDirection w:val="lrTb"/>
            <w:noWrap w:val="false"/>
          </w:tcPr>
          <w:p>
            <w:pPr>
              <w:jc w:val="center"/>
              <w:spacing w:before="100" w:beforeAutospacing="1" w:after="150" w:afterAutospacing="1" w:line="360" w:lineRule="auto"/>
              <w:rPr>
                <w:rFonts w:hint="eastAsia"/>
                <w:color w:val="666666"/>
                <w:szCs w:val="21"/>
              </w:rPr>
            </w:pPr>
            <w:r>
              <w:rPr>
                <w:rFonts w:hint="eastAsia" w:cs="仿宋"/>
                <w:b/>
                <w:bCs/>
                <w:color w:val="666666"/>
                <w:szCs w:val="21"/>
              </w:rPr>
              <w:t xml:space="preserve">20≤X＜300</w:t>
            </w:r>
            <w:r/>
          </w:p>
        </w:tc>
        <w:tc>
          <w:tcPr>
            <w:tcMar>
              <w:left w:w="105" w:type="dxa"/>
              <w:top w:w="0" w:type="dxa"/>
              <w:right w:w="105" w:type="dxa"/>
              <w:bottom w:w="0" w:type="dxa"/>
            </w:tcMar>
            <w:tcW w:w="1455" w:type="dxa"/>
            <w:vAlign w:val="center"/>
            <w:textDirection w:val="lrTb"/>
            <w:noWrap w:val="false"/>
          </w:tcPr>
          <w:p>
            <w:pPr>
              <w:jc w:val="center"/>
              <w:spacing w:before="100" w:beforeAutospacing="1" w:after="150" w:afterAutospacing="1" w:line="360" w:lineRule="auto"/>
              <w:rPr>
                <w:rFonts w:hint="eastAsia"/>
                <w:color w:val="666666"/>
                <w:szCs w:val="21"/>
              </w:rPr>
            </w:pPr>
            <w:r>
              <w:rPr>
                <w:rFonts w:hint="eastAsia" w:cs="仿宋"/>
                <w:b/>
                <w:bCs/>
                <w:color w:val="666666"/>
                <w:szCs w:val="21"/>
              </w:rPr>
              <w:t xml:space="preserve">X＜20</w:t>
            </w:r>
            <w:r/>
          </w:p>
        </w:tc>
      </w:tr>
      <w:tr>
        <w:trPr>
          <w:jc w:val="center"/>
          <w:tblCellSpacing w:w="15" w:type="dxa"/>
          <w:trHeight w:val="225"/>
        </w:trPr>
        <w:tc>
          <w:tcPr>
            <w:tcW w:w="1401" w:type="dxa"/>
            <w:vAlign w:val="center"/>
            <w:vMerge w:val="continue"/>
            <w:textDirection w:val="lrTb"/>
            <w:noWrap w:val="false"/>
          </w:tcPr>
          <w:p>
            <w:pPr>
              <w:jc w:val="center"/>
              <w:rPr>
                <w:rFonts w:hint="eastAsia" w:eastAsia="等线" w:cs="Times New Roman"/>
                <w:color w:val="666666"/>
                <w:szCs w:val="21"/>
              </w:rPr>
            </w:pPr>
            <w:r>
              <w:rPr>
                <w:rFonts w:hint="eastAsia" w:eastAsia="等线" w:cs="Times New Roman"/>
                <w:color w:val="666666"/>
                <w:szCs w:val="21"/>
              </w:rPr>
            </w:r>
            <w:r/>
          </w:p>
        </w:tc>
        <w:tc>
          <w:tcPr>
            <w:tcMar>
              <w:left w:w="105" w:type="dxa"/>
              <w:top w:w="0" w:type="dxa"/>
              <w:right w:w="105" w:type="dxa"/>
              <w:bottom w:w="0" w:type="dxa"/>
            </w:tcMar>
            <w:tcW w:w="1709" w:type="dxa"/>
            <w:vAlign w:val="center"/>
            <w:textDirection w:val="lrTb"/>
            <w:noWrap w:val="false"/>
          </w:tcPr>
          <w:p>
            <w:pPr>
              <w:spacing w:before="100" w:beforeAutospacing="1" w:after="150" w:afterAutospacing="1" w:line="360" w:lineRule="auto"/>
              <w:rPr>
                <w:rFonts w:hint="eastAsia"/>
                <w:color w:val="666666"/>
                <w:szCs w:val="21"/>
              </w:rPr>
            </w:pPr>
            <w:r>
              <w:rPr>
                <w:rFonts w:hint="eastAsia" w:cs="仿宋"/>
                <w:b/>
                <w:bCs/>
                <w:color w:val="666666"/>
                <w:szCs w:val="21"/>
              </w:rPr>
              <w:t xml:space="preserve">营业收入（Y）</w:t>
            </w:r>
            <w:r/>
          </w:p>
        </w:tc>
        <w:tc>
          <w:tcPr>
            <w:tcMar>
              <w:left w:w="105" w:type="dxa"/>
              <w:top w:w="0" w:type="dxa"/>
              <w:right w:w="105" w:type="dxa"/>
              <w:bottom w:w="0" w:type="dxa"/>
            </w:tcMar>
            <w:tcW w:w="1172" w:type="dxa"/>
            <w:vAlign w:val="center"/>
            <w:textDirection w:val="lrTb"/>
            <w:noWrap w:val="false"/>
          </w:tcPr>
          <w:p>
            <w:pPr>
              <w:jc w:val="center"/>
              <w:spacing w:before="100" w:beforeAutospacing="1" w:after="150" w:afterAutospacing="1" w:line="360" w:lineRule="auto"/>
              <w:rPr>
                <w:rFonts w:hint="eastAsia"/>
                <w:color w:val="666666"/>
                <w:szCs w:val="21"/>
              </w:rPr>
            </w:pPr>
            <w:r>
              <w:rPr>
                <w:rFonts w:hint="eastAsia" w:cs="仿宋"/>
                <w:b/>
                <w:bCs/>
                <w:color w:val="666666"/>
                <w:szCs w:val="21"/>
              </w:rPr>
              <w:t xml:space="preserve">万元</w:t>
            </w:r>
            <w:r/>
          </w:p>
        </w:tc>
        <w:tc>
          <w:tcPr>
            <w:tcMar>
              <w:left w:w="105" w:type="dxa"/>
              <w:top w:w="0" w:type="dxa"/>
              <w:right w:w="105" w:type="dxa"/>
              <w:bottom w:w="0" w:type="dxa"/>
            </w:tcMar>
            <w:tcW w:w="2059" w:type="dxa"/>
            <w:vAlign w:val="center"/>
            <w:textDirection w:val="lrTb"/>
            <w:noWrap w:val="false"/>
          </w:tcPr>
          <w:p>
            <w:pPr>
              <w:spacing w:before="100" w:beforeAutospacing="1" w:after="150" w:afterAutospacing="1" w:line="360" w:lineRule="auto"/>
              <w:rPr>
                <w:rFonts w:hint="eastAsia"/>
                <w:color w:val="666666"/>
                <w:szCs w:val="21"/>
              </w:rPr>
            </w:pPr>
            <w:r>
              <w:rPr>
                <w:rFonts w:hint="eastAsia" w:cs="仿宋"/>
                <w:b/>
                <w:bCs/>
                <w:color w:val="666666"/>
                <w:szCs w:val="21"/>
              </w:rPr>
              <w:t xml:space="preserve">2000≤Y＜30000</w:t>
            </w:r>
            <w:r/>
          </w:p>
        </w:tc>
        <w:tc>
          <w:tcPr>
            <w:tcMar>
              <w:left w:w="105" w:type="dxa"/>
              <w:top w:w="0" w:type="dxa"/>
              <w:right w:w="105" w:type="dxa"/>
              <w:bottom w:w="0" w:type="dxa"/>
            </w:tcMar>
            <w:tcW w:w="1679" w:type="dxa"/>
            <w:vAlign w:val="center"/>
            <w:textDirection w:val="lrTb"/>
            <w:noWrap w:val="false"/>
          </w:tcPr>
          <w:p>
            <w:pPr>
              <w:jc w:val="center"/>
              <w:spacing w:before="100" w:beforeAutospacing="1" w:after="150" w:afterAutospacing="1" w:line="360" w:lineRule="auto"/>
              <w:rPr>
                <w:rFonts w:hint="eastAsia"/>
                <w:color w:val="666666"/>
                <w:szCs w:val="21"/>
              </w:rPr>
            </w:pPr>
            <w:r>
              <w:rPr>
                <w:rFonts w:hint="eastAsia" w:cs="仿宋"/>
                <w:b/>
                <w:bCs/>
                <w:color w:val="666666"/>
                <w:szCs w:val="21"/>
              </w:rPr>
              <w:t xml:space="preserve">100≤Y＜2000</w:t>
            </w:r>
            <w:r/>
          </w:p>
        </w:tc>
        <w:tc>
          <w:tcPr>
            <w:tcMar>
              <w:left w:w="105" w:type="dxa"/>
              <w:top w:w="0" w:type="dxa"/>
              <w:right w:w="105" w:type="dxa"/>
              <w:bottom w:w="0" w:type="dxa"/>
            </w:tcMar>
            <w:tcW w:w="1455" w:type="dxa"/>
            <w:vAlign w:val="center"/>
            <w:textDirection w:val="lrTb"/>
            <w:noWrap w:val="false"/>
          </w:tcPr>
          <w:p>
            <w:pPr>
              <w:jc w:val="center"/>
              <w:spacing w:before="100" w:beforeAutospacing="1" w:after="150" w:afterAutospacing="1" w:line="360" w:lineRule="auto"/>
              <w:rPr>
                <w:rFonts w:hint="eastAsia"/>
                <w:color w:val="666666"/>
                <w:szCs w:val="21"/>
              </w:rPr>
            </w:pPr>
            <w:r>
              <w:rPr>
                <w:rFonts w:hint="eastAsia" w:cs="仿宋"/>
                <w:b/>
                <w:bCs/>
                <w:color w:val="666666"/>
                <w:szCs w:val="21"/>
              </w:rPr>
              <w:t xml:space="preserve">Y＜100</w:t>
            </w:r>
            <w:r/>
          </w:p>
        </w:tc>
      </w:tr>
      <w:tr>
        <w:trPr>
          <w:jc w:val="center"/>
          <w:tblCellSpacing w:w="15" w:type="dxa"/>
          <w:trHeight w:val="225"/>
        </w:trPr>
        <w:tc>
          <w:tcPr>
            <w:tcMar>
              <w:left w:w="105" w:type="dxa"/>
              <w:top w:w="0" w:type="dxa"/>
              <w:right w:w="105" w:type="dxa"/>
              <w:bottom w:w="0" w:type="dxa"/>
            </w:tcMar>
            <w:tcW w:w="1401" w:type="dxa"/>
            <w:vAlign w:val="center"/>
            <w:vMerge w:val="restart"/>
            <w:textDirection w:val="lrTb"/>
            <w:noWrap w:val="false"/>
          </w:tcPr>
          <w:p>
            <w:pPr>
              <w:jc w:val="center"/>
              <w:spacing w:before="100" w:beforeAutospacing="1" w:after="150" w:afterAutospacing="1"/>
              <w:rPr>
                <w:rFonts w:hint="eastAsia"/>
                <w:color w:val="666666"/>
                <w:szCs w:val="21"/>
              </w:rPr>
            </w:pPr>
            <w:r>
              <w:rPr>
                <w:rFonts w:hint="eastAsia" w:cs="仿宋"/>
                <w:b/>
                <w:bCs/>
                <w:color w:val="666666"/>
                <w:szCs w:val="21"/>
              </w:rPr>
              <w:t xml:space="preserve">住宿业</w:t>
            </w:r>
            <w:r/>
          </w:p>
        </w:tc>
        <w:tc>
          <w:tcPr>
            <w:tcMar>
              <w:left w:w="105" w:type="dxa"/>
              <w:top w:w="0" w:type="dxa"/>
              <w:right w:w="105" w:type="dxa"/>
              <w:bottom w:w="0" w:type="dxa"/>
            </w:tcMar>
            <w:tcW w:w="1709" w:type="dxa"/>
            <w:vAlign w:val="center"/>
            <w:textDirection w:val="lrTb"/>
            <w:noWrap w:val="false"/>
          </w:tcPr>
          <w:p>
            <w:pPr>
              <w:spacing w:before="100" w:beforeAutospacing="1" w:after="150" w:afterAutospacing="1" w:line="360" w:lineRule="auto"/>
              <w:rPr>
                <w:rFonts w:hint="eastAsia"/>
                <w:color w:val="666666"/>
                <w:szCs w:val="21"/>
              </w:rPr>
            </w:pPr>
            <w:r>
              <w:rPr>
                <w:rFonts w:hint="eastAsia" w:cs="仿宋"/>
                <w:b/>
                <w:bCs/>
                <w:color w:val="666666"/>
                <w:szCs w:val="21"/>
              </w:rPr>
              <w:t xml:space="preserve">从业人员（X）</w:t>
            </w:r>
            <w:r/>
          </w:p>
        </w:tc>
        <w:tc>
          <w:tcPr>
            <w:tcMar>
              <w:left w:w="105" w:type="dxa"/>
              <w:top w:w="0" w:type="dxa"/>
              <w:right w:w="105" w:type="dxa"/>
              <w:bottom w:w="0" w:type="dxa"/>
            </w:tcMar>
            <w:tcW w:w="1172" w:type="dxa"/>
            <w:vAlign w:val="center"/>
            <w:textDirection w:val="lrTb"/>
            <w:noWrap w:val="false"/>
          </w:tcPr>
          <w:p>
            <w:pPr>
              <w:jc w:val="center"/>
              <w:spacing w:before="100" w:beforeAutospacing="1" w:after="150" w:afterAutospacing="1" w:line="360" w:lineRule="auto"/>
              <w:rPr>
                <w:rFonts w:hint="eastAsia"/>
                <w:color w:val="666666"/>
                <w:szCs w:val="21"/>
              </w:rPr>
            </w:pPr>
            <w:r>
              <w:rPr>
                <w:rFonts w:hint="eastAsia" w:cs="仿宋"/>
                <w:b/>
                <w:bCs/>
                <w:color w:val="666666"/>
                <w:szCs w:val="21"/>
              </w:rPr>
              <w:t xml:space="preserve">人</w:t>
            </w:r>
            <w:r/>
          </w:p>
        </w:tc>
        <w:tc>
          <w:tcPr>
            <w:tcMar>
              <w:left w:w="105" w:type="dxa"/>
              <w:top w:w="0" w:type="dxa"/>
              <w:right w:w="105" w:type="dxa"/>
              <w:bottom w:w="0" w:type="dxa"/>
            </w:tcMar>
            <w:tcW w:w="2059" w:type="dxa"/>
            <w:vAlign w:val="center"/>
            <w:textDirection w:val="lrTb"/>
            <w:noWrap w:val="false"/>
          </w:tcPr>
          <w:p>
            <w:pPr>
              <w:spacing w:before="100" w:beforeAutospacing="1" w:after="150" w:afterAutospacing="1" w:line="360" w:lineRule="auto"/>
              <w:rPr>
                <w:rFonts w:hint="eastAsia"/>
                <w:color w:val="666666"/>
                <w:szCs w:val="21"/>
              </w:rPr>
            </w:pPr>
            <w:r>
              <w:rPr>
                <w:rFonts w:hint="eastAsia" w:cs="仿宋"/>
                <w:b/>
                <w:bCs/>
                <w:color w:val="666666"/>
                <w:szCs w:val="21"/>
              </w:rPr>
              <w:t xml:space="preserve">100≤X＜300</w:t>
            </w:r>
            <w:r/>
          </w:p>
        </w:tc>
        <w:tc>
          <w:tcPr>
            <w:tcMar>
              <w:left w:w="105" w:type="dxa"/>
              <w:top w:w="0" w:type="dxa"/>
              <w:right w:w="105" w:type="dxa"/>
              <w:bottom w:w="0" w:type="dxa"/>
            </w:tcMar>
            <w:tcW w:w="1679" w:type="dxa"/>
            <w:vAlign w:val="center"/>
            <w:textDirection w:val="lrTb"/>
            <w:noWrap w:val="false"/>
          </w:tcPr>
          <w:p>
            <w:pPr>
              <w:jc w:val="center"/>
              <w:spacing w:before="100" w:beforeAutospacing="1" w:after="150" w:afterAutospacing="1" w:line="360" w:lineRule="auto"/>
              <w:rPr>
                <w:rFonts w:hint="eastAsia"/>
                <w:color w:val="666666"/>
                <w:szCs w:val="21"/>
              </w:rPr>
            </w:pPr>
            <w:r>
              <w:rPr>
                <w:rFonts w:hint="eastAsia" w:cs="仿宋"/>
                <w:b/>
                <w:bCs/>
                <w:color w:val="666666"/>
                <w:szCs w:val="21"/>
              </w:rPr>
              <w:t xml:space="preserve">10≤X＜100</w:t>
            </w:r>
            <w:r/>
          </w:p>
        </w:tc>
        <w:tc>
          <w:tcPr>
            <w:tcMar>
              <w:left w:w="105" w:type="dxa"/>
              <w:top w:w="0" w:type="dxa"/>
              <w:right w:w="105" w:type="dxa"/>
              <w:bottom w:w="0" w:type="dxa"/>
            </w:tcMar>
            <w:tcW w:w="1455" w:type="dxa"/>
            <w:vAlign w:val="center"/>
            <w:textDirection w:val="lrTb"/>
            <w:noWrap w:val="false"/>
          </w:tcPr>
          <w:p>
            <w:pPr>
              <w:jc w:val="center"/>
              <w:spacing w:before="100" w:beforeAutospacing="1" w:after="150" w:afterAutospacing="1" w:line="360" w:lineRule="auto"/>
              <w:rPr>
                <w:rFonts w:hint="eastAsia"/>
                <w:color w:val="666666"/>
                <w:szCs w:val="21"/>
              </w:rPr>
            </w:pPr>
            <w:r>
              <w:rPr>
                <w:rFonts w:hint="eastAsia" w:cs="仿宋"/>
                <w:b/>
                <w:bCs/>
                <w:color w:val="666666"/>
                <w:szCs w:val="21"/>
              </w:rPr>
              <w:t xml:space="preserve">X＜10</w:t>
            </w:r>
            <w:r/>
          </w:p>
        </w:tc>
      </w:tr>
      <w:tr>
        <w:trPr>
          <w:jc w:val="center"/>
          <w:tblCellSpacing w:w="15" w:type="dxa"/>
          <w:trHeight w:val="225"/>
        </w:trPr>
        <w:tc>
          <w:tcPr>
            <w:tcW w:w="1401" w:type="dxa"/>
            <w:vAlign w:val="center"/>
            <w:vMerge w:val="continue"/>
            <w:textDirection w:val="lrTb"/>
            <w:noWrap w:val="false"/>
          </w:tcPr>
          <w:p>
            <w:pPr>
              <w:jc w:val="center"/>
              <w:rPr>
                <w:rFonts w:hint="eastAsia" w:eastAsia="等线" w:cs="Times New Roman"/>
                <w:color w:val="666666"/>
                <w:szCs w:val="21"/>
              </w:rPr>
            </w:pPr>
            <w:r>
              <w:rPr>
                <w:rFonts w:hint="eastAsia" w:eastAsia="等线" w:cs="Times New Roman"/>
                <w:color w:val="666666"/>
                <w:szCs w:val="21"/>
              </w:rPr>
            </w:r>
            <w:r/>
          </w:p>
        </w:tc>
        <w:tc>
          <w:tcPr>
            <w:tcMar>
              <w:left w:w="105" w:type="dxa"/>
              <w:top w:w="0" w:type="dxa"/>
              <w:right w:w="105" w:type="dxa"/>
              <w:bottom w:w="0" w:type="dxa"/>
            </w:tcMar>
            <w:tcW w:w="1709" w:type="dxa"/>
            <w:vAlign w:val="center"/>
            <w:textDirection w:val="lrTb"/>
            <w:noWrap w:val="false"/>
          </w:tcPr>
          <w:p>
            <w:pPr>
              <w:spacing w:before="100" w:beforeAutospacing="1" w:after="150" w:afterAutospacing="1" w:line="360" w:lineRule="auto"/>
              <w:rPr>
                <w:rFonts w:hint="eastAsia"/>
                <w:color w:val="666666"/>
                <w:szCs w:val="21"/>
              </w:rPr>
            </w:pPr>
            <w:r>
              <w:rPr>
                <w:rFonts w:hint="eastAsia" w:cs="仿宋"/>
                <w:b/>
                <w:bCs/>
                <w:color w:val="666666"/>
                <w:szCs w:val="21"/>
              </w:rPr>
              <w:t xml:space="preserve">营业收入（Y）</w:t>
            </w:r>
            <w:r/>
          </w:p>
        </w:tc>
        <w:tc>
          <w:tcPr>
            <w:tcMar>
              <w:left w:w="105" w:type="dxa"/>
              <w:top w:w="0" w:type="dxa"/>
              <w:right w:w="105" w:type="dxa"/>
              <w:bottom w:w="0" w:type="dxa"/>
            </w:tcMar>
            <w:tcW w:w="1172" w:type="dxa"/>
            <w:vAlign w:val="center"/>
            <w:textDirection w:val="lrTb"/>
            <w:noWrap w:val="false"/>
          </w:tcPr>
          <w:p>
            <w:pPr>
              <w:jc w:val="center"/>
              <w:spacing w:before="100" w:beforeAutospacing="1" w:after="150" w:afterAutospacing="1" w:line="360" w:lineRule="auto"/>
              <w:rPr>
                <w:rFonts w:hint="eastAsia"/>
                <w:color w:val="666666"/>
                <w:szCs w:val="21"/>
              </w:rPr>
            </w:pPr>
            <w:r>
              <w:rPr>
                <w:rFonts w:hint="eastAsia" w:cs="仿宋"/>
                <w:b/>
                <w:bCs/>
                <w:color w:val="666666"/>
                <w:szCs w:val="21"/>
              </w:rPr>
              <w:t xml:space="preserve">万万元</w:t>
            </w:r>
            <w:r/>
          </w:p>
        </w:tc>
        <w:tc>
          <w:tcPr>
            <w:tcMar>
              <w:left w:w="105" w:type="dxa"/>
              <w:top w:w="0" w:type="dxa"/>
              <w:right w:w="105" w:type="dxa"/>
              <w:bottom w:w="0" w:type="dxa"/>
            </w:tcMar>
            <w:tcW w:w="2059" w:type="dxa"/>
            <w:vAlign w:val="center"/>
            <w:textDirection w:val="lrTb"/>
            <w:noWrap w:val="false"/>
          </w:tcPr>
          <w:p>
            <w:pPr>
              <w:spacing w:before="100" w:beforeAutospacing="1" w:after="150" w:afterAutospacing="1" w:line="360" w:lineRule="auto"/>
              <w:rPr>
                <w:rFonts w:hint="eastAsia"/>
                <w:color w:val="666666"/>
                <w:szCs w:val="21"/>
              </w:rPr>
            </w:pPr>
            <w:r>
              <w:rPr>
                <w:rFonts w:hint="eastAsia" w:cs="仿宋"/>
                <w:b/>
                <w:bCs/>
                <w:color w:val="666666"/>
                <w:szCs w:val="21"/>
              </w:rPr>
              <w:t xml:space="preserve">2000≤Y＜10000</w:t>
            </w:r>
            <w:r/>
          </w:p>
        </w:tc>
        <w:tc>
          <w:tcPr>
            <w:tcMar>
              <w:left w:w="105" w:type="dxa"/>
              <w:top w:w="0" w:type="dxa"/>
              <w:right w:w="105" w:type="dxa"/>
              <w:bottom w:w="0" w:type="dxa"/>
            </w:tcMar>
            <w:tcW w:w="1679" w:type="dxa"/>
            <w:vAlign w:val="center"/>
            <w:textDirection w:val="lrTb"/>
            <w:noWrap w:val="false"/>
          </w:tcPr>
          <w:p>
            <w:pPr>
              <w:jc w:val="center"/>
              <w:spacing w:before="100" w:beforeAutospacing="1" w:after="150" w:afterAutospacing="1" w:line="360" w:lineRule="auto"/>
              <w:rPr>
                <w:rFonts w:hint="eastAsia"/>
                <w:color w:val="666666"/>
                <w:szCs w:val="21"/>
              </w:rPr>
            </w:pPr>
            <w:r>
              <w:rPr>
                <w:rFonts w:hint="eastAsia" w:cs="仿宋"/>
                <w:b/>
                <w:bCs/>
                <w:color w:val="666666"/>
                <w:szCs w:val="21"/>
              </w:rPr>
              <w:t xml:space="preserve">100≤Y＜2000</w:t>
            </w:r>
            <w:r/>
          </w:p>
        </w:tc>
        <w:tc>
          <w:tcPr>
            <w:tcMar>
              <w:left w:w="105" w:type="dxa"/>
              <w:top w:w="0" w:type="dxa"/>
              <w:right w:w="105" w:type="dxa"/>
              <w:bottom w:w="0" w:type="dxa"/>
            </w:tcMar>
            <w:tcW w:w="1455" w:type="dxa"/>
            <w:vAlign w:val="center"/>
            <w:textDirection w:val="lrTb"/>
            <w:noWrap w:val="false"/>
          </w:tcPr>
          <w:p>
            <w:pPr>
              <w:jc w:val="center"/>
              <w:spacing w:before="100" w:beforeAutospacing="1" w:after="150" w:afterAutospacing="1" w:line="360" w:lineRule="auto"/>
              <w:rPr>
                <w:rFonts w:hint="eastAsia"/>
                <w:color w:val="666666"/>
                <w:szCs w:val="21"/>
              </w:rPr>
            </w:pPr>
            <w:r>
              <w:rPr>
                <w:rFonts w:hint="eastAsia" w:cs="仿宋"/>
                <w:b/>
                <w:bCs/>
                <w:color w:val="666666"/>
                <w:szCs w:val="21"/>
              </w:rPr>
              <w:t xml:space="preserve">Y＜100</w:t>
            </w:r>
            <w:r/>
          </w:p>
        </w:tc>
      </w:tr>
      <w:tr>
        <w:trPr>
          <w:jc w:val="center"/>
          <w:tblCellSpacing w:w="15" w:type="dxa"/>
          <w:trHeight w:val="225"/>
        </w:trPr>
        <w:tc>
          <w:tcPr>
            <w:tcMar>
              <w:left w:w="105" w:type="dxa"/>
              <w:top w:w="0" w:type="dxa"/>
              <w:right w:w="105" w:type="dxa"/>
              <w:bottom w:w="0" w:type="dxa"/>
            </w:tcMar>
            <w:tcW w:w="1401" w:type="dxa"/>
            <w:vAlign w:val="center"/>
            <w:vMerge w:val="restart"/>
            <w:textDirection w:val="lrTb"/>
            <w:noWrap w:val="false"/>
          </w:tcPr>
          <w:p>
            <w:pPr>
              <w:jc w:val="center"/>
              <w:spacing w:before="100" w:beforeAutospacing="1" w:after="150" w:afterAutospacing="1"/>
              <w:rPr>
                <w:rFonts w:hint="eastAsia"/>
                <w:color w:val="666666"/>
                <w:szCs w:val="21"/>
              </w:rPr>
            </w:pPr>
            <w:r>
              <w:rPr>
                <w:rFonts w:hint="eastAsia" w:cs="仿宋"/>
                <w:b/>
                <w:bCs/>
                <w:color w:val="666666"/>
                <w:szCs w:val="21"/>
              </w:rPr>
              <w:t xml:space="preserve">餐饮业</w:t>
            </w:r>
            <w:r/>
          </w:p>
        </w:tc>
        <w:tc>
          <w:tcPr>
            <w:tcMar>
              <w:left w:w="105" w:type="dxa"/>
              <w:top w:w="0" w:type="dxa"/>
              <w:right w:w="105" w:type="dxa"/>
              <w:bottom w:w="0" w:type="dxa"/>
            </w:tcMar>
            <w:tcW w:w="1709" w:type="dxa"/>
            <w:vAlign w:val="center"/>
            <w:textDirection w:val="lrTb"/>
            <w:noWrap w:val="false"/>
          </w:tcPr>
          <w:p>
            <w:pPr>
              <w:spacing w:before="100" w:beforeAutospacing="1" w:after="150" w:afterAutospacing="1" w:line="360" w:lineRule="auto"/>
              <w:rPr>
                <w:rFonts w:hint="eastAsia"/>
                <w:color w:val="666666"/>
                <w:szCs w:val="21"/>
              </w:rPr>
            </w:pPr>
            <w:r>
              <w:rPr>
                <w:rFonts w:hint="eastAsia" w:cs="仿宋"/>
                <w:b/>
                <w:bCs/>
                <w:color w:val="666666"/>
                <w:szCs w:val="21"/>
              </w:rPr>
              <w:t xml:space="preserve">从业人员（X）</w:t>
            </w:r>
            <w:r/>
          </w:p>
        </w:tc>
        <w:tc>
          <w:tcPr>
            <w:tcMar>
              <w:left w:w="105" w:type="dxa"/>
              <w:top w:w="0" w:type="dxa"/>
              <w:right w:w="105" w:type="dxa"/>
              <w:bottom w:w="0" w:type="dxa"/>
            </w:tcMar>
            <w:tcW w:w="1172" w:type="dxa"/>
            <w:vAlign w:val="center"/>
            <w:textDirection w:val="lrTb"/>
            <w:noWrap w:val="false"/>
          </w:tcPr>
          <w:p>
            <w:pPr>
              <w:jc w:val="center"/>
              <w:spacing w:before="100" w:beforeAutospacing="1" w:after="150" w:afterAutospacing="1" w:line="360" w:lineRule="auto"/>
              <w:rPr>
                <w:rFonts w:hint="eastAsia"/>
                <w:color w:val="666666"/>
                <w:szCs w:val="21"/>
              </w:rPr>
            </w:pPr>
            <w:r>
              <w:rPr>
                <w:rFonts w:hint="eastAsia" w:cs="仿宋"/>
                <w:b/>
                <w:bCs/>
                <w:color w:val="666666"/>
                <w:szCs w:val="21"/>
              </w:rPr>
              <w:t xml:space="preserve">人</w:t>
            </w:r>
            <w:r/>
          </w:p>
        </w:tc>
        <w:tc>
          <w:tcPr>
            <w:tcMar>
              <w:left w:w="105" w:type="dxa"/>
              <w:top w:w="0" w:type="dxa"/>
              <w:right w:w="105" w:type="dxa"/>
              <w:bottom w:w="0" w:type="dxa"/>
            </w:tcMar>
            <w:tcW w:w="2059" w:type="dxa"/>
            <w:vAlign w:val="center"/>
            <w:textDirection w:val="lrTb"/>
            <w:noWrap w:val="false"/>
          </w:tcPr>
          <w:p>
            <w:pPr>
              <w:spacing w:before="100" w:beforeAutospacing="1" w:after="150" w:afterAutospacing="1" w:line="360" w:lineRule="auto"/>
              <w:rPr>
                <w:rFonts w:hint="eastAsia"/>
                <w:color w:val="666666"/>
                <w:szCs w:val="21"/>
              </w:rPr>
            </w:pPr>
            <w:r>
              <w:rPr>
                <w:rFonts w:hint="eastAsia" w:cs="仿宋"/>
                <w:b/>
                <w:bCs/>
                <w:color w:val="666666"/>
                <w:szCs w:val="21"/>
              </w:rPr>
              <w:t xml:space="preserve">100≤X＜300</w:t>
            </w:r>
            <w:r/>
          </w:p>
        </w:tc>
        <w:tc>
          <w:tcPr>
            <w:tcMar>
              <w:left w:w="105" w:type="dxa"/>
              <w:top w:w="0" w:type="dxa"/>
              <w:right w:w="105" w:type="dxa"/>
              <w:bottom w:w="0" w:type="dxa"/>
            </w:tcMar>
            <w:tcW w:w="1679" w:type="dxa"/>
            <w:vAlign w:val="center"/>
            <w:textDirection w:val="lrTb"/>
            <w:noWrap w:val="false"/>
          </w:tcPr>
          <w:p>
            <w:pPr>
              <w:jc w:val="center"/>
              <w:spacing w:before="100" w:beforeAutospacing="1" w:after="150" w:afterAutospacing="1" w:line="360" w:lineRule="auto"/>
              <w:rPr>
                <w:rFonts w:hint="eastAsia"/>
                <w:color w:val="666666"/>
                <w:szCs w:val="21"/>
              </w:rPr>
            </w:pPr>
            <w:r>
              <w:rPr>
                <w:rFonts w:hint="eastAsia" w:cs="仿宋"/>
                <w:b/>
                <w:bCs/>
                <w:color w:val="666666"/>
                <w:szCs w:val="21"/>
              </w:rPr>
              <w:t xml:space="preserve">10≤X＜100</w:t>
            </w:r>
            <w:r/>
          </w:p>
        </w:tc>
        <w:tc>
          <w:tcPr>
            <w:tcMar>
              <w:left w:w="105" w:type="dxa"/>
              <w:top w:w="0" w:type="dxa"/>
              <w:right w:w="105" w:type="dxa"/>
              <w:bottom w:w="0" w:type="dxa"/>
            </w:tcMar>
            <w:tcW w:w="1455" w:type="dxa"/>
            <w:vAlign w:val="center"/>
            <w:textDirection w:val="lrTb"/>
            <w:noWrap w:val="false"/>
          </w:tcPr>
          <w:p>
            <w:pPr>
              <w:jc w:val="center"/>
              <w:spacing w:before="100" w:beforeAutospacing="1" w:after="150" w:afterAutospacing="1" w:line="360" w:lineRule="auto"/>
              <w:rPr>
                <w:rFonts w:hint="eastAsia"/>
                <w:color w:val="666666"/>
                <w:szCs w:val="21"/>
              </w:rPr>
            </w:pPr>
            <w:r>
              <w:rPr>
                <w:rFonts w:hint="eastAsia" w:cs="仿宋"/>
                <w:b/>
                <w:bCs/>
                <w:color w:val="666666"/>
                <w:szCs w:val="21"/>
              </w:rPr>
              <w:t xml:space="preserve">X＜10</w:t>
            </w:r>
            <w:r/>
          </w:p>
        </w:tc>
      </w:tr>
      <w:tr>
        <w:trPr>
          <w:jc w:val="center"/>
          <w:tblCellSpacing w:w="15" w:type="dxa"/>
          <w:trHeight w:val="225"/>
        </w:trPr>
        <w:tc>
          <w:tcPr>
            <w:tcW w:w="1401" w:type="dxa"/>
            <w:vAlign w:val="center"/>
            <w:vMerge w:val="continue"/>
            <w:textDirection w:val="lrTb"/>
            <w:noWrap w:val="false"/>
          </w:tcPr>
          <w:p>
            <w:pPr>
              <w:jc w:val="center"/>
              <w:rPr>
                <w:rFonts w:hint="eastAsia" w:eastAsia="等线" w:cs="Times New Roman"/>
                <w:color w:val="666666"/>
                <w:szCs w:val="21"/>
              </w:rPr>
            </w:pPr>
            <w:r>
              <w:rPr>
                <w:rFonts w:hint="eastAsia" w:eastAsia="等线" w:cs="Times New Roman"/>
                <w:color w:val="666666"/>
                <w:szCs w:val="21"/>
              </w:rPr>
            </w:r>
            <w:r/>
          </w:p>
        </w:tc>
        <w:tc>
          <w:tcPr>
            <w:tcMar>
              <w:left w:w="105" w:type="dxa"/>
              <w:top w:w="0" w:type="dxa"/>
              <w:right w:w="105" w:type="dxa"/>
              <w:bottom w:w="0" w:type="dxa"/>
            </w:tcMar>
            <w:tcW w:w="1709" w:type="dxa"/>
            <w:vAlign w:val="center"/>
            <w:textDirection w:val="lrTb"/>
            <w:noWrap w:val="false"/>
          </w:tcPr>
          <w:p>
            <w:pPr>
              <w:spacing w:before="100" w:beforeAutospacing="1" w:after="150" w:afterAutospacing="1" w:line="360" w:lineRule="auto"/>
              <w:rPr>
                <w:rFonts w:hint="eastAsia"/>
                <w:color w:val="666666"/>
                <w:szCs w:val="21"/>
              </w:rPr>
            </w:pPr>
            <w:r>
              <w:rPr>
                <w:rFonts w:hint="eastAsia" w:cs="仿宋"/>
                <w:b/>
                <w:bCs/>
                <w:color w:val="666666"/>
                <w:szCs w:val="21"/>
              </w:rPr>
              <w:t xml:space="preserve">营业收入（Y）</w:t>
            </w:r>
            <w:r/>
          </w:p>
        </w:tc>
        <w:tc>
          <w:tcPr>
            <w:tcMar>
              <w:left w:w="105" w:type="dxa"/>
              <w:top w:w="0" w:type="dxa"/>
              <w:right w:w="105" w:type="dxa"/>
              <w:bottom w:w="0" w:type="dxa"/>
            </w:tcMar>
            <w:tcW w:w="1172" w:type="dxa"/>
            <w:vAlign w:val="center"/>
            <w:textDirection w:val="lrTb"/>
            <w:noWrap w:val="false"/>
          </w:tcPr>
          <w:p>
            <w:pPr>
              <w:jc w:val="center"/>
              <w:spacing w:before="100" w:beforeAutospacing="1" w:after="150" w:afterAutospacing="1" w:line="360" w:lineRule="auto"/>
              <w:rPr>
                <w:rFonts w:hint="eastAsia"/>
                <w:color w:val="666666"/>
                <w:szCs w:val="21"/>
              </w:rPr>
            </w:pPr>
            <w:r>
              <w:rPr>
                <w:rFonts w:hint="eastAsia" w:cs="仿宋"/>
                <w:b/>
                <w:bCs/>
                <w:color w:val="666666"/>
                <w:szCs w:val="21"/>
              </w:rPr>
              <w:t xml:space="preserve">万万元</w:t>
            </w:r>
            <w:r/>
          </w:p>
        </w:tc>
        <w:tc>
          <w:tcPr>
            <w:tcMar>
              <w:left w:w="105" w:type="dxa"/>
              <w:top w:w="0" w:type="dxa"/>
              <w:right w:w="105" w:type="dxa"/>
              <w:bottom w:w="0" w:type="dxa"/>
            </w:tcMar>
            <w:tcW w:w="2059" w:type="dxa"/>
            <w:vAlign w:val="center"/>
            <w:textDirection w:val="lrTb"/>
            <w:noWrap w:val="false"/>
          </w:tcPr>
          <w:p>
            <w:pPr>
              <w:spacing w:before="100" w:beforeAutospacing="1" w:after="150" w:afterAutospacing="1" w:line="360" w:lineRule="auto"/>
              <w:rPr>
                <w:rFonts w:hint="eastAsia"/>
                <w:color w:val="666666"/>
                <w:szCs w:val="21"/>
              </w:rPr>
            </w:pPr>
            <w:r>
              <w:rPr>
                <w:rFonts w:hint="eastAsia" w:cs="仿宋"/>
                <w:b/>
                <w:bCs/>
                <w:color w:val="666666"/>
                <w:szCs w:val="21"/>
              </w:rPr>
              <w:t xml:space="preserve">2000≤Y＜10000</w:t>
            </w:r>
            <w:r/>
          </w:p>
        </w:tc>
        <w:tc>
          <w:tcPr>
            <w:tcMar>
              <w:left w:w="105" w:type="dxa"/>
              <w:top w:w="0" w:type="dxa"/>
              <w:right w:w="105" w:type="dxa"/>
              <w:bottom w:w="0" w:type="dxa"/>
            </w:tcMar>
            <w:tcW w:w="1679" w:type="dxa"/>
            <w:vAlign w:val="center"/>
            <w:textDirection w:val="lrTb"/>
            <w:noWrap w:val="false"/>
          </w:tcPr>
          <w:p>
            <w:pPr>
              <w:jc w:val="center"/>
              <w:spacing w:before="100" w:beforeAutospacing="1" w:after="150" w:afterAutospacing="1" w:line="360" w:lineRule="auto"/>
              <w:rPr>
                <w:rFonts w:hint="eastAsia"/>
                <w:color w:val="666666"/>
                <w:szCs w:val="21"/>
              </w:rPr>
            </w:pPr>
            <w:r>
              <w:rPr>
                <w:rFonts w:hint="eastAsia" w:cs="仿宋"/>
                <w:b/>
                <w:bCs/>
                <w:color w:val="666666"/>
                <w:szCs w:val="21"/>
              </w:rPr>
              <w:t xml:space="preserve">100≤Y＜2000</w:t>
            </w:r>
            <w:r/>
          </w:p>
        </w:tc>
        <w:tc>
          <w:tcPr>
            <w:tcMar>
              <w:left w:w="105" w:type="dxa"/>
              <w:top w:w="0" w:type="dxa"/>
              <w:right w:w="105" w:type="dxa"/>
              <w:bottom w:w="0" w:type="dxa"/>
            </w:tcMar>
            <w:tcW w:w="1455" w:type="dxa"/>
            <w:vAlign w:val="center"/>
            <w:textDirection w:val="lrTb"/>
            <w:noWrap w:val="false"/>
          </w:tcPr>
          <w:p>
            <w:pPr>
              <w:jc w:val="center"/>
              <w:spacing w:before="100" w:beforeAutospacing="1" w:after="150" w:afterAutospacing="1" w:line="360" w:lineRule="auto"/>
              <w:rPr>
                <w:rFonts w:hint="eastAsia"/>
                <w:color w:val="666666"/>
                <w:szCs w:val="21"/>
              </w:rPr>
            </w:pPr>
            <w:r>
              <w:rPr>
                <w:rFonts w:hint="eastAsia" w:cs="仿宋"/>
                <w:b/>
                <w:bCs/>
                <w:color w:val="666666"/>
                <w:szCs w:val="21"/>
              </w:rPr>
              <w:t xml:space="preserve">Y＜100</w:t>
            </w:r>
            <w:r/>
          </w:p>
        </w:tc>
      </w:tr>
      <w:tr>
        <w:trPr>
          <w:jc w:val="center"/>
          <w:tblCellSpacing w:w="15" w:type="dxa"/>
          <w:trHeight w:val="225"/>
        </w:trPr>
        <w:tc>
          <w:tcPr>
            <w:tcMar>
              <w:left w:w="105" w:type="dxa"/>
              <w:top w:w="0" w:type="dxa"/>
              <w:right w:w="105" w:type="dxa"/>
              <w:bottom w:w="0" w:type="dxa"/>
            </w:tcMar>
            <w:tcW w:w="1401" w:type="dxa"/>
            <w:vAlign w:val="center"/>
            <w:vMerge w:val="restart"/>
            <w:textDirection w:val="lrTb"/>
            <w:noWrap w:val="false"/>
          </w:tcPr>
          <w:p>
            <w:pPr>
              <w:jc w:val="center"/>
              <w:spacing w:before="100" w:beforeAutospacing="1" w:after="150" w:afterAutospacing="1"/>
              <w:rPr>
                <w:rFonts w:hint="eastAsia"/>
                <w:color w:val="666666"/>
                <w:szCs w:val="21"/>
              </w:rPr>
            </w:pPr>
            <w:r>
              <w:rPr>
                <w:rFonts w:hint="eastAsia" w:cs="仿宋"/>
                <w:b/>
                <w:bCs/>
                <w:color w:val="666666"/>
                <w:szCs w:val="21"/>
              </w:rPr>
              <w:t xml:space="preserve">信息传输业</w:t>
            </w:r>
            <w:r/>
          </w:p>
        </w:tc>
        <w:tc>
          <w:tcPr>
            <w:tcMar>
              <w:left w:w="105" w:type="dxa"/>
              <w:top w:w="0" w:type="dxa"/>
              <w:right w:w="105" w:type="dxa"/>
              <w:bottom w:w="0" w:type="dxa"/>
            </w:tcMar>
            <w:tcW w:w="1709" w:type="dxa"/>
            <w:vAlign w:val="center"/>
            <w:textDirection w:val="lrTb"/>
            <w:noWrap w:val="false"/>
          </w:tcPr>
          <w:p>
            <w:pPr>
              <w:spacing w:before="100" w:beforeAutospacing="1" w:after="150" w:afterAutospacing="1" w:line="360" w:lineRule="auto"/>
              <w:rPr>
                <w:rFonts w:hint="eastAsia"/>
                <w:color w:val="666666"/>
                <w:szCs w:val="21"/>
              </w:rPr>
            </w:pPr>
            <w:r>
              <w:rPr>
                <w:rFonts w:hint="eastAsia" w:cs="仿宋"/>
                <w:b/>
                <w:bCs/>
                <w:color w:val="666666"/>
                <w:szCs w:val="21"/>
              </w:rPr>
              <w:t xml:space="preserve">从业人员（X）</w:t>
            </w:r>
            <w:r/>
          </w:p>
        </w:tc>
        <w:tc>
          <w:tcPr>
            <w:tcMar>
              <w:left w:w="105" w:type="dxa"/>
              <w:top w:w="0" w:type="dxa"/>
              <w:right w:w="105" w:type="dxa"/>
              <w:bottom w:w="0" w:type="dxa"/>
            </w:tcMar>
            <w:tcW w:w="1172" w:type="dxa"/>
            <w:vAlign w:val="center"/>
            <w:textDirection w:val="lrTb"/>
            <w:noWrap w:val="false"/>
          </w:tcPr>
          <w:p>
            <w:pPr>
              <w:jc w:val="center"/>
              <w:spacing w:before="100" w:beforeAutospacing="1" w:after="150" w:afterAutospacing="1" w:line="360" w:lineRule="auto"/>
              <w:rPr>
                <w:rFonts w:hint="eastAsia"/>
                <w:color w:val="666666"/>
                <w:szCs w:val="21"/>
              </w:rPr>
            </w:pPr>
            <w:r>
              <w:rPr>
                <w:rFonts w:hint="eastAsia" w:cs="仿宋"/>
                <w:b/>
                <w:bCs/>
                <w:color w:val="666666"/>
                <w:szCs w:val="21"/>
              </w:rPr>
              <w:t xml:space="preserve">人</w:t>
            </w:r>
            <w:r/>
          </w:p>
        </w:tc>
        <w:tc>
          <w:tcPr>
            <w:tcMar>
              <w:left w:w="105" w:type="dxa"/>
              <w:top w:w="0" w:type="dxa"/>
              <w:right w:w="105" w:type="dxa"/>
              <w:bottom w:w="0" w:type="dxa"/>
            </w:tcMar>
            <w:tcW w:w="2059" w:type="dxa"/>
            <w:vAlign w:val="center"/>
            <w:textDirection w:val="lrTb"/>
            <w:noWrap w:val="false"/>
          </w:tcPr>
          <w:p>
            <w:pPr>
              <w:spacing w:before="100" w:beforeAutospacing="1" w:after="150" w:afterAutospacing="1" w:line="360" w:lineRule="auto"/>
              <w:rPr>
                <w:rFonts w:hint="eastAsia"/>
                <w:color w:val="666666"/>
                <w:szCs w:val="21"/>
              </w:rPr>
            </w:pPr>
            <w:r>
              <w:rPr>
                <w:rFonts w:hint="eastAsia" w:cs="仿宋"/>
                <w:b/>
                <w:bCs/>
                <w:color w:val="666666"/>
                <w:szCs w:val="21"/>
              </w:rPr>
              <w:t xml:space="preserve">100≤X＜2000</w:t>
            </w:r>
            <w:r/>
          </w:p>
        </w:tc>
        <w:tc>
          <w:tcPr>
            <w:tcMar>
              <w:left w:w="105" w:type="dxa"/>
              <w:top w:w="0" w:type="dxa"/>
              <w:right w:w="105" w:type="dxa"/>
              <w:bottom w:w="0" w:type="dxa"/>
            </w:tcMar>
            <w:tcW w:w="1679" w:type="dxa"/>
            <w:vAlign w:val="center"/>
            <w:textDirection w:val="lrTb"/>
            <w:noWrap w:val="false"/>
          </w:tcPr>
          <w:p>
            <w:pPr>
              <w:jc w:val="center"/>
              <w:spacing w:before="100" w:beforeAutospacing="1" w:after="150" w:afterAutospacing="1" w:line="360" w:lineRule="auto"/>
              <w:rPr>
                <w:rFonts w:hint="eastAsia"/>
                <w:color w:val="666666"/>
                <w:szCs w:val="21"/>
              </w:rPr>
            </w:pPr>
            <w:r>
              <w:rPr>
                <w:rFonts w:hint="eastAsia" w:cs="仿宋"/>
                <w:b/>
                <w:bCs/>
                <w:color w:val="666666"/>
                <w:szCs w:val="21"/>
              </w:rPr>
              <w:t xml:space="preserve">10≤X＜100</w:t>
            </w:r>
            <w:r/>
          </w:p>
        </w:tc>
        <w:tc>
          <w:tcPr>
            <w:tcMar>
              <w:left w:w="105" w:type="dxa"/>
              <w:top w:w="0" w:type="dxa"/>
              <w:right w:w="105" w:type="dxa"/>
              <w:bottom w:w="0" w:type="dxa"/>
            </w:tcMar>
            <w:tcW w:w="1455" w:type="dxa"/>
            <w:vAlign w:val="center"/>
            <w:textDirection w:val="lrTb"/>
            <w:noWrap w:val="false"/>
          </w:tcPr>
          <w:p>
            <w:pPr>
              <w:jc w:val="center"/>
              <w:spacing w:before="100" w:beforeAutospacing="1" w:after="150" w:afterAutospacing="1" w:line="360" w:lineRule="auto"/>
              <w:rPr>
                <w:rFonts w:hint="eastAsia"/>
                <w:color w:val="666666"/>
                <w:szCs w:val="21"/>
              </w:rPr>
            </w:pPr>
            <w:r>
              <w:rPr>
                <w:rFonts w:hint="eastAsia" w:cs="仿宋"/>
                <w:b/>
                <w:bCs/>
                <w:color w:val="666666"/>
                <w:szCs w:val="21"/>
              </w:rPr>
              <w:t xml:space="preserve">X＜10</w:t>
            </w:r>
            <w:r/>
          </w:p>
        </w:tc>
      </w:tr>
      <w:tr>
        <w:trPr>
          <w:jc w:val="center"/>
          <w:tblCellSpacing w:w="15" w:type="dxa"/>
          <w:trHeight w:val="225"/>
        </w:trPr>
        <w:tc>
          <w:tcPr>
            <w:tcW w:w="1401" w:type="dxa"/>
            <w:vAlign w:val="center"/>
            <w:vMerge w:val="continue"/>
            <w:textDirection w:val="lrTb"/>
            <w:noWrap w:val="false"/>
          </w:tcPr>
          <w:p>
            <w:pPr>
              <w:jc w:val="center"/>
              <w:rPr>
                <w:rFonts w:hint="eastAsia" w:eastAsia="等线" w:cs="Times New Roman"/>
                <w:color w:val="666666"/>
                <w:szCs w:val="21"/>
              </w:rPr>
            </w:pPr>
            <w:r>
              <w:rPr>
                <w:rFonts w:hint="eastAsia" w:eastAsia="等线" w:cs="Times New Roman"/>
                <w:color w:val="666666"/>
                <w:szCs w:val="21"/>
              </w:rPr>
            </w:r>
            <w:r/>
          </w:p>
        </w:tc>
        <w:tc>
          <w:tcPr>
            <w:tcMar>
              <w:left w:w="105" w:type="dxa"/>
              <w:top w:w="0" w:type="dxa"/>
              <w:right w:w="105" w:type="dxa"/>
              <w:bottom w:w="0" w:type="dxa"/>
            </w:tcMar>
            <w:tcW w:w="1709" w:type="dxa"/>
            <w:vAlign w:val="center"/>
            <w:textDirection w:val="lrTb"/>
            <w:noWrap w:val="false"/>
          </w:tcPr>
          <w:p>
            <w:pPr>
              <w:spacing w:before="100" w:beforeAutospacing="1" w:after="150" w:afterAutospacing="1" w:line="360" w:lineRule="auto"/>
              <w:rPr>
                <w:rFonts w:hint="eastAsia"/>
                <w:color w:val="666666"/>
                <w:szCs w:val="21"/>
              </w:rPr>
            </w:pPr>
            <w:r>
              <w:rPr>
                <w:rFonts w:hint="eastAsia" w:cs="仿宋"/>
                <w:b/>
                <w:bCs/>
                <w:color w:val="666666"/>
                <w:szCs w:val="21"/>
              </w:rPr>
              <w:t xml:space="preserve">营业收入（Y）</w:t>
            </w:r>
            <w:r/>
          </w:p>
        </w:tc>
        <w:tc>
          <w:tcPr>
            <w:tcMar>
              <w:left w:w="105" w:type="dxa"/>
              <w:top w:w="0" w:type="dxa"/>
              <w:right w:w="105" w:type="dxa"/>
              <w:bottom w:w="0" w:type="dxa"/>
            </w:tcMar>
            <w:tcW w:w="1172" w:type="dxa"/>
            <w:vAlign w:val="center"/>
            <w:textDirection w:val="lrTb"/>
            <w:noWrap w:val="false"/>
          </w:tcPr>
          <w:p>
            <w:pPr>
              <w:jc w:val="center"/>
              <w:spacing w:before="100" w:beforeAutospacing="1" w:after="150" w:afterAutospacing="1" w:line="360" w:lineRule="auto"/>
              <w:rPr>
                <w:rFonts w:hint="eastAsia"/>
                <w:color w:val="666666"/>
                <w:szCs w:val="21"/>
              </w:rPr>
            </w:pPr>
            <w:r>
              <w:rPr>
                <w:rFonts w:hint="eastAsia" w:cs="仿宋"/>
                <w:b/>
                <w:bCs/>
                <w:color w:val="666666"/>
                <w:szCs w:val="21"/>
              </w:rPr>
              <w:t xml:space="preserve">万万元</w:t>
            </w:r>
            <w:r/>
          </w:p>
        </w:tc>
        <w:tc>
          <w:tcPr>
            <w:tcMar>
              <w:left w:w="105" w:type="dxa"/>
              <w:top w:w="0" w:type="dxa"/>
              <w:right w:w="105" w:type="dxa"/>
              <w:bottom w:w="0" w:type="dxa"/>
            </w:tcMar>
            <w:tcW w:w="2059" w:type="dxa"/>
            <w:vAlign w:val="center"/>
            <w:textDirection w:val="lrTb"/>
            <w:noWrap w:val="false"/>
          </w:tcPr>
          <w:p>
            <w:pPr>
              <w:spacing w:before="100" w:beforeAutospacing="1" w:after="150" w:afterAutospacing="1" w:line="360" w:lineRule="auto"/>
              <w:rPr>
                <w:rFonts w:hint="eastAsia"/>
                <w:color w:val="666666"/>
                <w:szCs w:val="21"/>
              </w:rPr>
            </w:pPr>
            <w:r>
              <w:rPr>
                <w:rFonts w:hint="eastAsia" w:cs="仿宋"/>
                <w:b/>
                <w:bCs/>
                <w:color w:val="666666"/>
                <w:szCs w:val="21"/>
              </w:rPr>
              <w:t xml:space="preserve">1000≤Y＜100000</w:t>
            </w:r>
            <w:r/>
          </w:p>
        </w:tc>
        <w:tc>
          <w:tcPr>
            <w:tcMar>
              <w:left w:w="105" w:type="dxa"/>
              <w:top w:w="0" w:type="dxa"/>
              <w:right w:w="105" w:type="dxa"/>
              <w:bottom w:w="0" w:type="dxa"/>
            </w:tcMar>
            <w:tcW w:w="1679" w:type="dxa"/>
            <w:vAlign w:val="center"/>
            <w:textDirection w:val="lrTb"/>
            <w:noWrap w:val="false"/>
          </w:tcPr>
          <w:p>
            <w:pPr>
              <w:jc w:val="center"/>
              <w:spacing w:before="100" w:beforeAutospacing="1" w:after="150" w:afterAutospacing="1" w:line="360" w:lineRule="auto"/>
              <w:rPr>
                <w:rFonts w:hint="eastAsia"/>
                <w:color w:val="666666"/>
                <w:szCs w:val="21"/>
              </w:rPr>
            </w:pPr>
            <w:r>
              <w:rPr>
                <w:rFonts w:hint="eastAsia" w:cs="仿宋"/>
                <w:b/>
                <w:bCs/>
                <w:color w:val="666666"/>
                <w:szCs w:val="21"/>
              </w:rPr>
              <w:t xml:space="preserve">100≤Y＜1000</w:t>
            </w:r>
            <w:r/>
          </w:p>
        </w:tc>
        <w:tc>
          <w:tcPr>
            <w:tcMar>
              <w:left w:w="105" w:type="dxa"/>
              <w:top w:w="0" w:type="dxa"/>
              <w:right w:w="105" w:type="dxa"/>
              <w:bottom w:w="0" w:type="dxa"/>
            </w:tcMar>
            <w:tcW w:w="1455" w:type="dxa"/>
            <w:vAlign w:val="center"/>
            <w:textDirection w:val="lrTb"/>
            <w:noWrap w:val="false"/>
          </w:tcPr>
          <w:p>
            <w:pPr>
              <w:jc w:val="center"/>
              <w:spacing w:before="100" w:beforeAutospacing="1" w:after="150" w:afterAutospacing="1" w:line="360" w:lineRule="auto"/>
              <w:rPr>
                <w:rFonts w:hint="eastAsia"/>
                <w:color w:val="666666"/>
                <w:szCs w:val="21"/>
              </w:rPr>
            </w:pPr>
            <w:r>
              <w:rPr>
                <w:rFonts w:hint="eastAsia" w:cs="仿宋"/>
                <w:b/>
                <w:bCs/>
                <w:color w:val="666666"/>
                <w:szCs w:val="21"/>
              </w:rPr>
              <w:t xml:space="preserve">Y＜100</w:t>
            </w:r>
            <w:r/>
          </w:p>
        </w:tc>
      </w:tr>
      <w:tr>
        <w:trPr>
          <w:jc w:val="center"/>
          <w:tblCellSpacing w:w="15" w:type="dxa"/>
          <w:trHeight w:val="225"/>
        </w:trPr>
        <w:tc>
          <w:tcPr>
            <w:tcMar>
              <w:left w:w="105" w:type="dxa"/>
              <w:top w:w="0" w:type="dxa"/>
              <w:right w:w="105" w:type="dxa"/>
              <w:bottom w:w="0" w:type="dxa"/>
            </w:tcMar>
            <w:tcW w:w="1401" w:type="dxa"/>
            <w:vAlign w:val="center"/>
            <w:vMerge w:val="restart"/>
            <w:textDirection w:val="lrTb"/>
            <w:noWrap w:val="false"/>
          </w:tcPr>
          <w:p>
            <w:pPr>
              <w:jc w:val="center"/>
              <w:spacing w:before="100" w:beforeAutospacing="1" w:after="150" w:afterAutospacing="1"/>
              <w:rPr>
                <w:rFonts w:hint="eastAsia"/>
                <w:color w:val="666666"/>
                <w:szCs w:val="21"/>
              </w:rPr>
            </w:pPr>
            <w:r>
              <w:rPr>
                <w:rFonts w:hint="eastAsia" w:cs="仿宋"/>
                <w:b/>
                <w:bCs/>
                <w:color w:val="666666"/>
                <w:szCs w:val="21"/>
              </w:rPr>
              <w:t xml:space="preserve">软件和信息技术服务业</w:t>
            </w:r>
            <w:r/>
          </w:p>
        </w:tc>
        <w:tc>
          <w:tcPr>
            <w:tcMar>
              <w:left w:w="105" w:type="dxa"/>
              <w:top w:w="0" w:type="dxa"/>
              <w:right w:w="105" w:type="dxa"/>
              <w:bottom w:w="0" w:type="dxa"/>
            </w:tcMar>
            <w:tcW w:w="1709" w:type="dxa"/>
            <w:vAlign w:val="center"/>
            <w:textDirection w:val="lrTb"/>
            <w:noWrap w:val="false"/>
          </w:tcPr>
          <w:p>
            <w:pPr>
              <w:spacing w:before="100" w:beforeAutospacing="1" w:after="150" w:afterAutospacing="1" w:line="360" w:lineRule="auto"/>
              <w:rPr>
                <w:rFonts w:hint="eastAsia"/>
                <w:color w:val="666666"/>
                <w:szCs w:val="21"/>
              </w:rPr>
            </w:pPr>
            <w:r>
              <w:rPr>
                <w:rFonts w:hint="eastAsia" w:cs="仿宋"/>
                <w:b/>
                <w:bCs/>
                <w:color w:val="666666"/>
                <w:szCs w:val="21"/>
              </w:rPr>
              <w:t xml:space="preserve">从业人员（X）</w:t>
            </w:r>
            <w:r/>
          </w:p>
        </w:tc>
        <w:tc>
          <w:tcPr>
            <w:tcMar>
              <w:left w:w="105" w:type="dxa"/>
              <w:top w:w="0" w:type="dxa"/>
              <w:right w:w="105" w:type="dxa"/>
              <w:bottom w:w="0" w:type="dxa"/>
            </w:tcMar>
            <w:tcW w:w="1172" w:type="dxa"/>
            <w:vAlign w:val="center"/>
            <w:textDirection w:val="lrTb"/>
            <w:noWrap w:val="false"/>
          </w:tcPr>
          <w:p>
            <w:pPr>
              <w:jc w:val="center"/>
              <w:spacing w:before="100" w:beforeAutospacing="1" w:after="150" w:afterAutospacing="1" w:line="360" w:lineRule="auto"/>
              <w:rPr>
                <w:rFonts w:hint="eastAsia"/>
                <w:color w:val="666666"/>
                <w:szCs w:val="21"/>
              </w:rPr>
            </w:pPr>
            <w:r>
              <w:rPr>
                <w:rFonts w:hint="eastAsia" w:cs="仿宋"/>
                <w:b/>
                <w:bCs/>
                <w:color w:val="666666"/>
                <w:szCs w:val="21"/>
              </w:rPr>
              <w:t xml:space="preserve">人</w:t>
            </w:r>
            <w:r/>
          </w:p>
        </w:tc>
        <w:tc>
          <w:tcPr>
            <w:tcMar>
              <w:left w:w="105" w:type="dxa"/>
              <w:top w:w="0" w:type="dxa"/>
              <w:right w:w="105" w:type="dxa"/>
              <w:bottom w:w="0" w:type="dxa"/>
            </w:tcMar>
            <w:tcW w:w="2059" w:type="dxa"/>
            <w:vAlign w:val="center"/>
            <w:textDirection w:val="lrTb"/>
            <w:noWrap w:val="false"/>
          </w:tcPr>
          <w:p>
            <w:pPr>
              <w:spacing w:before="100" w:beforeAutospacing="1" w:after="150" w:afterAutospacing="1" w:line="360" w:lineRule="auto"/>
              <w:rPr>
                <w:rFonts w:hint="eastAsia"/>
                <w:color w:val="666666"/>
                <w:szCs w:val="21"/>
              </w:rPr>
            </w:pPr>
            <w:r>
              <w:rPr>
                <w:rFonts w:hint="eastAsia" w:cs="仿宋"/>
                <w:b/>
                <w:bCs/>
                <w:color w:val="666666"/>
                <w:szCs w:val="21"/>
              </w:rPr>
              <w:t xml:space="preserve">100≤X＜300</w:t>
            </w:r>
            <w:r/>
          </w:p>
        </w:tc>
        <w:tc>
          <w:tcPr>
            <w:tcMar>
              <w:left w:w="105" w:type="dxa"/>
              <w:top w:w="0" w:type="dxa"/>
              <w:right w:w="105" w:type="dxa"/>
              <w:bottom w:w="0" w:type="dxa"/>
            </w:tcMar>
            <w:tcW w:w="1679" w:type="dxa"/>
            <w:vAlign w:val="center"/>
            <w:textDirection w:val="lrTb"/>
            <w:noWrap w:val="false"/>
          </w:tcPr>
          <w:p>
            <w:pPr>
              <w:jc w:val="center"/>
              <w:spacing w:before="100" w:beforeAutospacing="1" w:after="150" w:afterAutospacing="1" w:line="360" w:lineRule="auto"/>
              <w:rPr>
                <w:rFonts w:hint="eastAsia"/>
                <w:color w:val="666666"/>
                <w:szCs w:val="21"/>
              </w:rPr>
            </w:pPr>
            <w:r>
              <w:rPr>
                <w:rFonts w:hint="eastAsia" w:cs="仿宋"/>
                <w:b/>
                <w:bCs/>
                <w:color w:val="666666"/>
                <w:szCs w:val="21"/>
              </w:rPr>
              <w:t xml:space="preserve">10≤X＜100</w:t>
            </w:r>
            <w:r/>
          </w:p>
        </w:tc>
        <w:tc>
          <w:tcPr>
            <w:tcMar>
              <w:left w:w="105" w:type="dxa"/>
              <w:top w:w="0" w:type="dxa"/>
              <w:right w:w="105" w:type="dxa"/>
              <w:bottom w:w="0" w:type="dxa"/>
            </w:tcMar>
            <w:tcW w:w="1455" w:type="dxa"/>
            <w:vAlign w:val="center"/>
            <w:textDirection w:val="lrTb"/>
            <w:noWrap w:val="false"/>
          </w:tcPr>
          <w:p>
            <w:pPr>
              <w:jc w:val="center"/>
              <w:spacing w:before="100" w:beforeAutospacing="1" w:after="150" w:afterAutospacing="1" w:line="360" w:lineRule="auto"/>
              <w:rPr>
                <w:rFonts w:hint="eastAsia"/>
                <w:color w:val="666666"/>
                <w:szCs w:val="21"/>
              </w:rPr>
            </w:pPr>
            <w:r>
              <w:rPr>
                <w:rFonts w:hint="eastAsia" w:cs="仿宋"/>
                <w:b/>
                <w:bCs/>
                <w:color w:val="666666"/>
                <w:szCs w:val="21"/>
              </w:rPr>
              <w:t xml:space="preserve">X＜10</w:t>
            </w:r>
            <w:r/>
          </w:p>
        </w:tc>
      </w:tr>
      <w:tr>
        <w:trPr>
          <w:jc w:val="center"/>
          <w:tblCellSpacing w:w="15" w:type="dxa"/>
          <w:trHeight w:val="225"/>
        </w:trPr>
        <w:tc>
          <w:tcPr>
            <w:tcW w:w="1401" w:type="dxa"/>
            <w:vAlign w:val="center"/>
            <w:vMerge w:val="continue"/>
            <w:textDirection w:val="lrTb"/>
            <w:noWrap w:val="false"/>
          </w:tcPr>
          <w:p>
            <w:pPr>
              <w:jc w:val="center"/>
              <w:rPr>
                <w:rFonts w:hint="eastAsia" w:eastAsia="等线" w:cs="Times New Roman"/>
                <w:color w:val="666666"/>
                <w:szCs w:val="21"/>
              </w:rPr>
            </w:pPr>
            <w:r>
              <w:rPr>
                <w:rFonts w:hint="eastAsia" w:eastAsia="等线" w:cs="Times New Roman"/>
                <w:color w:val="666666"/>
                <w:szCs w:val="21"/>
              </w:rPr>
            </w:r>
            <w:r/>
          </w:p>
        </w:tc>
        <w:tc>
          <w:tcPr>
            <w:tcMar>
              <w:left w:w="105" w:type="dxa"/>
              <w:top w:w="0" w:type="dxa"/>
              <w:right w:w="105" w:type="dxa"/>
              <w:bottom w:w="0" w:type="dxa"/>
            </w:tcMar>
            <w:tcW w:w="1709" w:type="dxa"/>
            <w:vAlign w:val="center"/>
            <w:textDirection w:val="lrTb"/>
            <w:noWrap w:val="false"/>
          </w:tcPr>
          <w:p>
            <w:pPr>
              <w:spacing w:before="100" w:beforeAutospacing="1" w:after="150" w:afterAutospacing="1" w:line="360" w:lineRule="auto"/>
              <w:rPr>
                <w:rFonts w:hint="eastAsia"/>
                <w:color w:val="666666"/>
                <w:szCs w:val="21"/>
              </w:rPr>
            </w:pPr>
            <w:r>
              <w:rPr>
                <w:rFonts w:hint="eastAsia" w:cs="仿宋"/>
                <w:b/>
                <w:bCs/>
                <w:color w:val="666666"/>
                <w:szCs w:val="21"/>
              </w:rPr>
              <w:t xml:space="preserve">营业收入（Y）</w:t>
            </w:r>
            <w:r/>
          </w:p>
        </w:tc>
        <w:tc>
          <w:tcPr>
            <w:tcMar>
              <w:left w:w="105" w:type="dxa"/>
              <w:top w:w="0" w:type="dxa"/>
              <w:right w:w="105" w:type="dxa"/>
              <w:bottom w:w="0" w:type="dxa"/>
            </w:tcMar>
            <w:tcW w:w="1172" w:type="dxa"/>
            <w:vAlign w:val="center"/>
            <w:textDirection w:val="lrTb"/>
            <w:noWrap w:val="false"/>
          </w:tcPr>
          <w:p>
            <w:pPr>
              <w:jc w:val="center"/>
              <w:spacing w:before="100" w:beforeAutospacing="1" w:after="150" w:afterAutospacing="1" w:line="360" w:lineRule="auto"/>
              <w:rPr>
                <w:rFonts w:hint="eastAsia"/>
                <w:color w:val="666666"/>
                <w:szCs w:val="21"/>
              </w:rPr>
            </w:pPr>
            <w:r>
              <w:rPr>
                <w:rFonts w:hint="eastAsia" w:cs="仿宋"/>
                <w:b/>
                <w:bCs/>
                <w:color w:val="666666"/>
                <w:szCs w:val="21"/>
              </w:rPr>
              <w:t xml:space="preserve">万万元</w:t>
            </w:r>
            <w:r/>
          </w:p>
        </w:tc>
        <w:tc>
          <w:tcPr>
            <w:tcMar>
              <w:left w:w="105" w:type="dxa"/>
              <w:top w:w="0" w:type="dxa"/>
              <w:right w:w="105" w:type="dxa"/>
              <w:bottom w:w="0" w:type="dxa"/>
            </w:tcMar>
            <w:tcW w:w="2059" w:type="dxa"/>
            <w:vAlign w:val="center"/>
            <w:textDirection w:val="lrTb"/>
            <w:noWrap w:val="false"/>
          </w:tcPr>
          <w:p>
            <w:pPr>
              <w:spacing w:before="100" w:beforeAutospacing="1" w:after="150" w:afterAutospacing="1" w:line="360" w:lineRule="auto"/>
              <w:rPr>
                <w:rFonts w:hint="eastAsia"/>
                <w:color w:val="666666"/>
                <w:szCs w:val="21"/>
              </w:rPr>
            </w:pPr>
            <w:r>
              <w:rPr>
                <w:rFonts w:hint="eastAsia" w:cs="仿宋"/>
                <w:b/>
                <w:bCs/>
                <w:color w:val="666666"/>
                <w:szCs w:val="21"/>
              </w:rPr>
              <w:t xml:space="preserve">1000≤Y＜10000</w:t>
            </w:r>
            <w:r/>
          </w:p>
        </w:tc>
        <w:tc>
          <w:tcPr>
            <w:tcMar>
              <w:left w:w="105" w:type="dxa"/>
              <w:top w:w="0" w:type="dxa"/>
              <w:right w:w="105" w:type="dxa"/>
              <w:bottom w:w="0" w:type="dxa"/>
            </w:tcMar>
            <w:tcW w:w="1679" w:type="dxa"/>
            <w:vAlign w:val="center"/>
            <w:textDirection w:val="lrTb"/>
            <w:noWrap w:val="false"/>
          </w:tcPr>
          <w:p>
            <w:pPr>
              <w:jc w:val="center"/>
              <w:spacing w:before="100" w:beforeAutospacing="1" w:after="150" w:afterAutospacing="1" w:line="360" w:lineRule="auto"/>
              <w:rPr>
                <w:rFonts w:hint="eastAsia"/>
                <w:color w:val="666666"/>
                <w:szCs w:val="21"/>
              </w:rPr>
            </w:pPr>
            <w:r>
              <w:rPr>
                <w:rFonts w:hint="eastAsia" w:cs="仿宋"/>
                <w:b/>
                <w:bCs/>
                <w:color w:val="666666"/>
                <w:szCs w:val="21"/>
              </w:rPr>
              <w:t xml:space="preserve">50≤Y＜1000</w:t>
            </w:r>
            <w:r/>
          </w:p>
        </w:tc>
        <w:tc>
          <w:tcPr>
            <w:tcMar>
              <w:left w:w="105" w:type="dxa"/>
              <w:top w:w="0" w:type="dxa"/>
              <w:right w:w="105" w:type="dxa"/>
              <w:bottom w:w="0" w:type="dxa"/>
            </w:tcMar>
            <w:tcW w:w="1455" w:type="dxa"/>
            <w:vAlign w:val="center"/>
            <w:textDirection w:val="lrTb"/>
            <w:noWrap w:val="false"/>
          </w:tcPr>
          <w:p>
            <w:pPr>
              <w:jc w:val="center"/>
              <w:spacing w:before="100" w:beforeAutospacing="1" w:after="150" w:afterAutospacing="1" w:line="360" w:lineRule="auto"/>
              <w:rPr>
                <w:rFonts w:hint="eastAsia"/>
                <w:color w:val="666666"/>
                <w:szCs w:val="21"/>
              </w:rPr>
            </w:pPr>
            <w:r>
              <w:rPr>
                <w:rFonts w:hint="eastAsia" w:cs="仿宋"/>
                <w:b/>
                <w:bCs/>
                <w:color w:val="666666"/>
                <w:szCs w:val="21"/>
              </w:rPr>
              <w:t xml:space="preserve">Y＜50</w:t>
            </w:r>
            <w:r/>
          </w:p>
        </w:tc>
      </w:tr>
      <w:tr>
        <w:trPr>
          <w:jc w:val="center"/>
          <w:tblCellSpacing w:w="15" w:type="dxa"/>
          <w:trHeight w:val="225"/>
        </w:trPr>
        <w:tc>
          <w:tcPr>
            <w:tcMar>
              <w:left w:w="105" w:type="dxa"/>
              <w:top w:w="0" w:type="dxa"/>
              <w:right w:w="105" w:type="dxa"/>
              <w:bottom w:w="0" w:type="dxa"/>
            </w:tcMar>
            <w:tcW w:w="1401" w:type="dxa"/>
            <w:vAlign w:val="center"/>
            <w:vMerge w:val="restart"/>
            <w:textDirection w:val="lrTb"/>
            <w:noWrap w:val="false"/>
          </w:tcPr>
          <w:p>
            <w:pPr>
              <w:jc w:val="center"/>
              <w:spacing w:before="100" w:beforeAutospacing="1" w:after="150" w:afterAutospacing="1"/>
              <w:rPr>
                <w:rFonts w:hint="eastAsia"/>
                <w:color w:val="666666"/>
                <w:szCs w:val="21"/>
              </w:rPr>
            </w:pPr>
            <w:r>
              <w:rPr>
                <w:rFonts w:hint="eastAsia" w:cs="仿宋"/>
                <w:b/>
                <w:bCs/>
                <w:color w:val="666666"/>
                <w:szCs w:val="21"/>
              </w:rPr>
              <w:t xml:space="preserve">房地产开发经营</w:t>
            </w:r>
            <w:r/>
          </w:p>
        </w:tc>
        <w:tc>
          <w:tcPr>
            <w:tcMar>
              <w:left w:w="105" w:type="dxa"/>
              <w:top w:w="0" w:type="dxa"/>
              <w:right w:w="105" w:type="dxa"/>
              <w:bottom w:w="0" w:type="dxa"/>
            </w:tcMar>
            <w:tcW w:w="1709" w:type="dxa"/>
            <w:vAlign w:val="center"/>
            <w:textDirection w:val="lrTb"/>
            <w:noWrap w:val="false"/>
          </w:tcPr>
          <w:p>
            <w:pPr>
              <w:spacing w:before="100" w:beforeAutospacing="1" w:after="150" w:afterAutospacing="1" w:line="360" w:lineRule="auto"/>
              <w:rPr>
                <w:rFonts w:hint="eastAsia"/>
                <w:color w:val="666666"/>
                <w:szCs w:val="21"/>
              </w:rPr>
            </w:pPr>
            <w:r>
              <w:rPr>
                <w:rFonts w:hint="eastAsia" w:cs="仿宋"/>
                <w:b/>
                <w:bCs/>
                <w:color w:val="666666"/>
                <w:szCs w:val="21"/>
              </w:rPr>
              <w:t xml:space="preserve">营业收入（Y）</w:t>
            </w:r>
            <w:r/>
          </w:p>
        </w:tc>
        <w:tc>
          <w:tcPr>
            <w:tcMar>
              <w:left w:w="105" w:type="dxa"/>
              <w:top w:w="0" w:type="dxa"/>
              <w:right w:w="105" w:type="dxa"/>
              <w:bottom w:w="0" w:type="dxa"/>
            </w:tcMar>
            <w:tcW w:w="1172" w:type="dxa"/>
            <w:vAlign w:val="center"/>
            <w:textDirection w:val="lrTb"/>
            <w:noWrap w:val="false"/>
          </w:tcPr>
          <w:p>
            <w:pPr>
              <w:jc w:val="center"/>
              <w:spacing w:before="100" w:beforeAutospacing="1" w:after="150" w:afterAutospacing="1" w:line="360" w:lineRule="auto"/>
              <w:rPr>
                <w:rFonts w:hint="eastAsia"/>
                <w:color w:val="666666"/>
                <w:szCs w:val="21"/>
              </w:rPr>
            </w:pPr>
            <w:r>
              <w:rPr>
                <w:rFonts w:hint="eastAsia" w:cs="仿宋"/>
                <w:b/>
                <w:bCs/>
                <w:color w:val="666666"/>
                <w:szCs w:val="21"/>
              </w:rPr>
              <w:t xml:space="preserve">万万元</w:t>
            </w:r>
            <w:r/>
          </w:p>
        </w:tc>
        <w:tc>
          <w:tcPr>
            <w:tcMar>
              <w:left w:w="105" w:type="dxa"/>
              <w:top w:w="0" w:type="dxa"/>
              <w:right w:w="105" w:type="dxa"/>
              <w:bottom w:w="0" w:type="dxa"/>
            </w:tcMar>
            <w:tcW w:w="2059" w:type="dxa"/>
            <w:vAlign w:val="center"/>
            <w:textDirection w:val="lrTb"/>
            <w:noWrap w:val="false"/>
          </w:tcPr>
          <w:p>
            <w:pPr>
              <w:spacing w:before="100" w:beforeAutospacing="1" w:after="150" w:afterAutospacing="1" w:line="360" w:lineRule="auto"/>
              <w:rPr>
                <w:rFonts w:hint="eastAsia"/>
                <w:color w:val="666666"/>
                <w:szCs w:val="21"/>
              </w:rPr>
            </w:pPr>
            <w:r>
              <w:rPr>
                <w:rFonts w:hint="eastAsia" w:cs="仿宋"/>
                <w:b/>
                <w:bCs/>
                <w:color w:val="666666"/>
                <w:szCs w:val="21"/>
              </w:rPr>
              <w:t xml:space="preserve">1000≤Y＜200000</w:t>
            </w:r>
            <w:r/>
          </w:p>
        </w:tc>
        <w:tc>
          <w:tcPr>
            <w:tcMar>
              <w:left w:w="105" w:type="dxa"/>
              <w:top w:w="0" w:type="dxa"/>
              <w:right w:w="105" w:type="dxa"/>
              <w:bottom w:w="0" w:type="dxa"/>
            </w:tcMar>
            <w:tcW w:w="1679" w:type="dxa"/>
            <w:vAlign w:val="center"/>
            <w:textDirection w:val="lrTb"/>
            <w:noWrap w:val="false"/>
          </w:tcPr>
          <w:p>
            <w:pPr>
              <w:jc w:val="center"/>
              <w:spacing w:before="100" w:beforeAutospacing="1" w:after="150" w:afterAutospacing="1" w:line="360" w:lineRule="auto"/>
              <w:rPr>
                <w:rFonts w:hint="eastAsia"/>
                <w:color w:val="666666"/>
                <w:szCs w:val="21"/>
              </w:rPr>
            </w:pPr>
            <w:r>
              <w:rPr>
                <w:rFonts w:hint="eastAsia" w:cs="仿宋"/>
                <w:b/>
                <w:bCs/>
                <w:color w:val="666666"/>
                <w:szCs w:val="21"/>
              </w:rPr>
              <w:t xml:space="preserve">100≤X＜1000</w:t>
            </w:r>
            <w:r/>
          </w:p>
        </w:tc>
        <w:tc>
          <w:tcPr>
            <w:tcMar>
              <w:left w:w="105" w:type="dxa"/>
              <w:top w:w="0" w:type="dxa"/>
              <w:right w:w="105" w:type="dxa"/>
              <w:bottom w:w="0" w:type="dxa"/>
            </w:tcMar>
            <w:tcW w:w="1455" w:type="dxa"/>
            <w:vAlign w:val="center"/>
            <w:textDirection w:val="lrTb"/>
            <w:noWrap w:val="false"/>
          </w:tcPr>
          <w:p>
            <w:pPr>
              <w:jc w:val="center"/>
              <w:spacing w:before="100" w:beforeAutospacing="1" w:after="150" w:afterAutospacing="1" w:line="360" w:lineRule="auto"/>
              <w:rPr>
                <w:rFonts w:hint="eastAsia"/>
                <w:color w:val="666666"/>
                <w:szCs w:val="21"/>
              </w:rPr>
            </w:pPr>
            <w:r>
              <w:rPr>
                <w:rFonts w:hint="eastAsia" w:cs="仿宋"/>
                <w:b/>
                <w:bCs/>
                <w:color w:val="666666"/>
                <w:szCs w:val="21"/>
              </w:rPr>
              <w:t xml:space="preserve">X＜100</w:t>
            </w:r>
            <w:r/>
          </w:p>
        </w:tc>
      </w:tr>
      <w:tr>
        <w:trPr>
          <w:jc w:val="center"/>
          <w:tblCellSpacing w:w="15" w:type="dxa"/>
          <w:trHeight w:val="225"/>
        </w:trPr>
        <w:tc>
          <w:tcPr>
            <w:tcW w:w="1401" w:type="dxa"/>
            <w:vAlign w:val="center"/>
            <w:vMerge w:val="continue"/>
            <w:textDirection w:val="lrTb"/>
            <w:noWrap w:val="false"/>
          </w:tcPr>
          <w:p>
            <w:pPr>
              <w:jc w:val="center"/>
              <w:rPr>
                <w:rFonts w:hint="eastAsia" w:eastAsia="等线" w:cs="Times New Roman"/>
                <w:color w:val="666666"/>
                <w:szCs w:val="21"/>
              </w:rPr>
            </w:pPr>
            <w:r>
              <w:rPr>
                <w:rFonts w:hint="eastAsia" w:eastAsia="等线" w:cs="Times New Roman"/>
                <w:color w:val="666666"/>
                <w:szCs w:val="21"/>
              </w:rPr>
            </w:r>
            <w:r/>
          </w:p>
        </w:tc>
        <w:tc>
          <w:tcPr>
            <w:tcMar>
              <w:left w:w="105" w:type="dxa"/>
              <w:top w:w="0" w:type="dxa"/>
              <w:right w:w="105" w:type="dxa"/>
              <w:bottom w:w="0" w:type="dxa"/>
            </w:tcMar>
            <w:tcW w:w="1709" w:type="dxa"/>
            <w:vAlign w:val="center"/>
            <w:textDirection w:val="lrTb"/>
            <w:noWrap w:val="false"/>
          </w:tcPr>
          <w:p>
            <w:pPr>
              <w:spacing w:before="100" w:beforeAutospacing="1" w:after="150" w:afterAutospacing="1" w:line="360" w:lineRule="auto"/>
              <w:rPr>
                <w:rFonts w:hint="eastAsia"/>
                <w:color w:val="666666"/>
                <w:szCs w:val="21"/>
              </w:rPr>
            </w:pPr>
            <w:r>
              <w:rPr>
                <w:rFonts w:hint="eastAsia" w:cs="仿宋"/>
                <w:b/>
                <w:bCs/>
                <w:color w:val="666666"/>
                <w:szCs w:val="21"/>
              </w:rPr>
              <w:t xml:space="preserve">资产总额（Z）</w:t>
            </w:r>
            <w:r/>
          </w:p>
        </w:tc>
        <w:tc>
          <w:tcPr>
            <w:tcMar>
              <w:left w:w="105" w:type="dxa"/>
              <w:top w:w="0" w:type="dxa"/>
              <w:right w:w="105" w:type="dxa"/>
              <w:bottom w:w="0" w:type="dxa"/>
            </w:tcMar>
            <w:tcW w:w="1172" w:type="dxa"/>
            <w:vAlign w:val="center"/>
            <w:textDirection w:val="lrTb"/>
            <w:noWrap w:val="false"/>
          </w:tcPr>
          <w:p>
            <w:pPr>
              <w:jc w:val="center"/>
              <w:spacing w:before="100" w:beforeAutospacing="1" w:after="150" w:afterAutospacing="1" w:line="360" w:lineRule="auto"/>
              <w:rPr>
                <w:rFonts w:hint="eastAsia"/>
                <w:color w:val="666666"/>
                <w:szCs w:val="21"/>
              </w:rPr>
            </w:pPr>
            <w:r>
              <w:rPr>
                <w:rFonts w:hint="eastAsia" w:cs="仿宋"/>
                <w:b/>
                <w:bCs/>
                <w:color w:val="666666"/>
                <w:szCs w:val="21"/>
              </w:rPr>
              <w:t xml:space="preserve">万万元</w:t>
            </w:r>
            <w:r/>
          </w:p>
        </w:tc>
        <w:tc>
          <w:tcPr>
            <w:tcMar>
              <w:left w:w="105" w:type="dxa"/>
              <w:top w:w="0" w:type="dxa"/>
              <w:right w:w="105" w:type="dxa"/>
              <w:bottom w:w="0" w:type="dxa"/>
            </w:tcMar>
            <w:tcW w:w="2059" w:type="dxa"/>
            <w:vAlign w:val="center"/>
            <w:textDirection w:val="lrTb"/>
            <w:noWrap w:val="false"/>
          </w:tcPr>
          <w:p>
            <w:pPr>
              <w:spacing w:before="100" w:beforeAutospacing="1" w:after="150" w:afterAutospacing="1" w:line="360" w:lineRule="auto"/>
              <w:rPr>
                <w:rFonts w:hint="eastAsia"/>
                <w:color w:val="666666"/>
                <w:szCs w:val="21"/>
              </w:rPr>
            </w:pPr>
            <w:r>
              <w:rPr>
                <w:rFonts w:hint="eastAsia" w:cs="仿宋"/>
                <w:b/>
                <w:bCs/>
                <w:color w:val="666666"/>
                <w:szCs w:val="21"/>
              </w:rPr>
              <w:t xml:space="preserve">5000≤Z＜10000</w:t>
            </w:r>
            <w:r/>
          </w:p>
        </w:tc>
        <w:tc>
          <w:tcPr>
            <w:tcMar>
              <w:left w:w="105" w:type="dxa"/>
              <w:top w:w="0" w:type="dxa"/>
              <w:right w:w="105" w:type="dxa"/>
              <w:bottom w:w="0" w:type="dxa"/>
            </w:tcMar>
            <w:tcW w:w="1679" w:type="dxa"/>
            <w:vAlign w:val="center"/>
            <w:textDirection w:val="lrTb"/>
            <w:noWrap w:val="false"/>
          </w:tcPr>
          <w:p>
            <w:pPr>
              <w:jc w:val="center"/>
              <w:spacing w:before="100" w:beforeAutospacing="1" w:after="150" w:afterAutospacing="1" w:line="360" w:lineRule="auto"/>
              <w:rPr>
                <w:rFonts w:hint="eastAsia"/>
                <w:color w:val="666666"/>
                <w:szCs w:val="21"/>
              </w:rPr>
            </w:pPr>
            <w:r>
              <w:rPr>
                <w:rFonts w:hint="eastAsia" w:cs="仿宋"/>
                <w:b/>
                <w:bCs/>
                <w:color w:val="666666"/>
                <w:szCs w:val="21"/>
              </w:rPr>
              <w:t xml:space="preserve">2000≤Y＜5000</w:t>
            </w:r>
            <w:r/>
          </w:p>
        </w:tc>
        <w:tc>
          <w:tcPr>
            <w:tcMar>
              <w:left w:w="105" w:type="dxa"/>
              <w:top w:w="0" w:type="dxa"/>
              <w:right w:w="105" w:type="dxa"/>
              <w:bottom w:w="0" w:type="dxa"/>
            </w:tcMar>
            <w:tcW w:w="1455" w:type="dxa"/>
            <w:vAlign w:val="center"/>
            <w:textDirection w:val="lrTb"/>
            <w:noWrap w:val="false"/>
          </w:tcPr>
          <w:p>
            <w:pPr>
              <w:jc w:val="center"/>
              <w:spacing w:before="100" w:beforeAutospacing="1" w:after="150" w:afterAutospacing="1" w:line="360" w:lineRule="auto"/>
              <w:rPr>
                <w:rFonts w:hint="eastAsia"/>
                <w:color w:val="666666"/>
                <w:szCs w:val="21"/>
              </w:rPr>
            </w:pPr>
            <w:r>
              <w:rPr>
                <w:rFonts w:hint="eastAsia" w:cs="仿宋"/>
                <w:b/>
                <w:bCs/>
                <w:color w:val="666666"/>
                <w:szCs w:val="21"/>
              </w:rPr>
              <w:t xml:space="preserve">Y＜2000</w:t>
            </w:r>
            <w:r/>
          </w:p>
        </w:tc>
      </w:tr>
      <w:tr>
        <w:trPr>
          <w:jc w:val="center"/>
          <w:tblCellSpacing w:w="15" w:type="dxa"/>
          <w:trHeight w:val="225"/>
        </w:trPr>
        <w:tc>
          <w:tcPr>
            <w:tcMar>
              <w:left w:w="105" w:type="dxa"/>
              <w:top w:w="0" w:type="dxa"/>
              <w:right w:w="105" w:type="dxa"/>
              <w:bottom w:w="0" w:type="dxa"/>
            </w:tcMar>
            <w:tcW w:w="1401" w:type="dxa"/>
            <w:vAlign w:val="center"/>
            <w:vMerge w:val="restart"/>
            <w:textDirection w:val="lrTb"/>
            <w:noWrap w:val="false"/>
          </w:tcPr>
          <w:p>
            <w:pPr>
              <w:jc w:val="center"/>
              <w:spacing w:before="100" w:beforeAutospacing="1" w:after="150" w:afterAutospacing="1"/>
              <w:rPr>
                <w:rFonts w:hint="eastAsia"/>
                <w:color w:val="666666"/>
                <w:szCs w:val="21"/>
              </w:rPr>
            </w:pPr>
            <w:r>
              <w:rPr>
                <w:rFonts w:hint="eastAsia" w:cs="仿宋"/>
                <w:b/>
                <w:bCs/>
                <w:color w:val="666666"/>
                <w:szCs w:val="21"/>
              </w:rPr>
              <w:t xml:space="preserve">物业管理</w:t>
            </w:r>
            <w:r/>
          </w:p>
        </w:tc>
        <w:tc>
          <w:tcPr>
            <w:tcMar>
              <w:left w:w="105" w:type="dxa"/>
              <w:top w:w="0" w:type="dxa"/>
              <w:right w:w="105" w:type="dxa"/>
              <w:bottom w:w="0" w:type="dxa"/>
            </w:tcMar>
            <w:tcW w:w="1709" w:type="dxa"/>
            <w:vAlign w:val="center"/>
            <w:textDirection w:val="lrTb"/>
            <w:noWrap w:val="false"/>
          </w:tcPr>
          <w:p>
            <w:pPr>
              <w:spacing w:before="100" w:beforeAutospacing="1" w:after="150" w:afterAutospacing="1" w:line="360" w:lineRule="auto"/>
              <w:rPr>
                <w:rFonts w:hint="eastAsia"/>
                <w:color w:val="666666"/>
                <w:szCs w:val="21"/>
              </w:rPr>
            </w:pPr>
            <w:r>
              <w:rPr>
                <w:rFonts w:hint="eastAsia" w:cs="仿宋"/>
                <w:b/>
                <w:bCs/>
                <w:color w:val="666666"/>
                <w:szCs w:val="21"/>
              </w:rPr>
              <w:t xml:space="preserve">从业人员（X）</w:t>
            </w:r>
            <w:r/>
          </w:p>
        </w:tc>
        <w:tc>
          <w:tcPr>
            <w:tcMar>
              <w:left w:w="105" w:type="dxa"/>
              <w:top w:w="0" w:type="dxa"/>
              <w:right w:w="105" w:type="dxa"/>
              <w:bottom w:w="0" w:type="dxa"/>
            </w:tcMar>
            <w:tcW w:w="1172" w:type="dxa"/>
            <w:vAlign w:val="center"/>
            <w:textDirection w:val="lrTb"/>
            <w:noWrap w:val="false"/>
          </w:tcPr>
          <w:p>
            <w:pPr>
              <w:jc w:val="center"/>
              <w:spacing w:before="100" w:beforeAutospacing="1" w:after="150" w:afterAutospacing="1" w:line="360" w:lineRule="auto"/>
              <w:rPr>
                <w:rFonts w:hint="eastAsia"/>
                <w:color w:val="666666"/>
                <w:szCs w:val="21"/>
              </w:rPr>
            </w:pPr>
            <w:r>
              <w:rPr>
                <w:rFonts w:hint="eastAsia" w:cs="仿宋"/>
                <w:b/>
                <w:bCs/>
                <w:color w:val="666666"/>
                <w:szCs w:val="21"/>
              </w:rPr>
              <w:t xml:space="preserve">人</w:t>
            </w:r>
            <w:r/>
          </w:p>
        </w:tc>
        <w:tc>
          <w:tcPr>
            <w:tcMar>
              <w:left w:w="105" w:type="dxa"/>
              <w:top w:w="0" w:type="dxa"/>
              <w:right w:w="105" w:type="dxa"/>
              <w:bottom w:w="0" w:type="dxa"/>
            </w:tcMar>
            <w:tcW w:w="2059" w:type="dxa"/>
            <w:vAlign w:val="center"/>
            <w:textDirection w:val="lrTb"/>
            <w:noWrap w:val="false"/>
          </w:tcPr>
          <w:p>
            <w:pPr>
              <w:spacing w:before="100" w:beforeAutospacing="1" w:after="150" w:afterAutospacing="1" w:line="360" w:lineRule="auto"/>
              <w:rPr>
                <w:rFonts w:hint="eastAsia"/>
                <w:color w:val="666666"/>
                <w:szCs w:val="21"/>
              </w:rPr>
            </w:pPr>
            <w:r>
              <w:rPr>
                <w:rFonts w:hint="eastAsia" w:cs="仿宋"/>
                <w:b/>
                <w:bCs/>
                <w:color w:val="666666"/>
                <w:szCs w:val="21"/>
              </w:rPr>
              <w:t xml:space="preserve">300≤X＜1000</w:t>
            </w:r>
            <w:r/>
          </w:p>
        </w:tc>
        <w:tc>
          <w:tcPr>
            <w:tcMar>
              <w:left w:w="105" w:type="dxa"/>
              <w:top w:w="0" w:type="dxa"/>
              <w:right w:w="105" w:type="dxa"/>
              <w:bottom w:w="0" w:type="dxa"/>
            </w:tcMar>
            <w:tcW w:w="1679" w:type="dxa"/>
            <w:vAlign w:val="center"/>
            <w:textDirection w:val="lrTb"/>
            <w:noWrap w:val="false"/>
          </w:tcPr>
          <w:p>
            <w:pPr>
              <w:jc w:val="center"/>
              <w:spacing w:before="100" w:beforeAutospacing="1" w:after="150" w:afterAutospacing="1" w:line="360" w:lineRule="auto"/>
              <w:rPr>
                <w:rFonts w:hint="eastAsia"/>
                <w:color w:val="666666"/>
                <w:szCs w:val="21"/>
              </w:rPr>
            </w:pPr>
            <w:r>
              <w:rPr>
                <w:rFonts w:hint="eastAsia" w:cs="仿宋"/>
                <w:b/>
                <w:bCs/>
                <w:color w:val="666666"/>
                <w:szCs w:val="21"/>
              </w:rPr>
              <w:t xml:space="preserve">100≤X＜300</w:t>
            </w:r>
            <w:r/>
          </w:p>
        </w:tc>
        <w:tc>
          <w:tcPr>
            <w:tcMar>
              <w:left w:w="105" w:type="dxa"/>
              <w:top w:w="0" w:type="dxa"/>
              <w:right w:w="105" w:type="dxa"/>
              <w:bottom w:w="0" w:type="dxa"/>
            </w:tcMar>
            <w:tcW w:w="1455" w:type="dxa"/>
            <w:vAlign w:val="center"/>
            <w:textDirection w:val="lrTb"/>
            <w:noWrap w:val="false"/>
          </w:tcPr>
          <w:p>
            <w:pPr>
              <w:jc w:val="center"/>
              <w:spacing w:before="100" w:beforeAutospacing="1" w:after="150" w:afterAutospacing="1" w:line="360" w:lineRule="auto"/>
              <w:rPr>
                <w:rFonts w:hint="eastAsia"/>
                <w:color w:val="666666"/>
                <w:szCs w:val="21"/>
              </w:rPr>
            </w:pPr>
            <w:r>
              <w:rPr>
                <w:rFonts w:hint="eastAsia" w:cs="仿宋"/>
                <w:b/>
                <w:bCs/>
                <w:color w:val="666666"/>
                <w:szCs w:val="21"/>
              </w:rPr>
              <w:t xml:space="preserve">X＜100</w:t>
            </w:r>
            <w:r/>
          </w:p>
        </w:tc>
      </w:tr>
      <w:tr>
        <w:trPr>
          <w:jc w:val="center"/>
          <w:tblCellSpacing w:w="15" w:type="dxa"/>
          <w:trHeight w:val="225"/>
        </w:trPr>
        <w:tc>
          <w:tcPr>
            <w:tcW w:w="1401" w:type="dxa"/>
            <w:vAlign w:val="center"/>
            <w:vMerge w:val="continue"/>
            <w:textDirection w:val="lrTb"/>
            <w:noWrap w:val="false"/>
          </w:tcPr>
          <w:p>
            <w:pPr>
              <w:jc w:val="center"/>
              <w:rPr>
                <w:rFonts w:hint="eastAsia" w:eastAsia="等线" w:cs="Times New Roman"/>
                <w:color w:val="666666"/>
                <w:szCs w:val="21"/>
              </w:rPr>
            </w:pPr>
            <w:r>
              <w:rPr>
                <w:rFonts w:hint="eastAsia" w:eastAsia="等线" w:cs="Times New Roman"/>
                <w:color w:val="666666"/>
                <w:szCs w:val="21"/>
              </w:rPr>
            </w:r>
            <w:r/>
          </w:p>
        </w:tc>
        <w:tc>
          <w:tcPr>
            <w:tcMar>
              <w:left w:w="105" w:type="dxa"/>
              <w:top w:w="0" w:type="dxa"/>
              <w:right w:w="105" w:type="dxa"/>
              <w:bottom w:w="0" w:type="dxa"/>
            </w:tcMar>
            <w:tcW w:w="1709" w:type="dxa"/>
            <w:vAlign w:val="center"/>
            <w:textDirection w:val="lrTb"/>
            <w:noWrap w:val="false"/>
          </w:tcPr>
          <w:p>
            <w:pPr>
              <w:spacing w:before="100" w:beforeAutospacing="1" w:after="150" w:afterAutospacing="1" w:line="360" w:lineRule="auto"/>
              <w:rPr>
                <w:rFonts w:hint="eastAsia"/>
                <w:color w:val="666666"/>
                <w:szCs w:val="21"/>
              </w:rPr>
            </w:pPr>
            <w:r>
              <w:rPr>
                <w:rFonts w:hint="eastAsia" w:cs="仿宋"/>
                <w:b/>
                <w:bCs/>
                <w:color w:val="666666"/>
                <w:szCs w:val="21"/>
              </w:rPr>
              <w:t xml:space="preserve">营业收入（Y）</w:t>
            </w:r>
            <w:r/>
          </w:p>
        </w:tc>
        <w:tc>
          <w:tcPr>
            <w:tcMar>
              <w:left w:w="105" w:type="dxa"/>
              <w:top w:w="0" w:type="dxa"/>
              <w:right w:w="105" w:type="dxa"/>
              <w:bottom w:w="0" w:type="dxa"/>
            </w:tcMar>
            <w:tcW w:w="1172" w:type="dxa"/>
            <w:vAlign w:val="center"/>
            <w:textDirection w:val="lrTb"/>
            <w:noWrap w:val="false"/>
          </w:tcPr>
          <w:p>
            <w:pPr>
              <w:jc w:val="center"/>
              <w:spacing w:before="100" w:beforeAutospacing="1" w:after="150" w:afterAutospacing="1" w:line="360" w:lineRule="auto"/>
              <w:rPr>
                <w:rFonts w:hint="eastAsia"/>
                <w:color w:val="666666"/>
                <w:szCs w:val="21"/>
              </w:rPr>
            </w:pPr>
            <w:r>
              <w:rPr>
                <w:rFonts w:hint="eastAsia" w:cs="仿宋"/>
                <w:b/>
                <w:bCs/>
                <w:color w:val="666666"/>
                <w:szCs w:val="21"/>
              </w:rPr>
              <w:t xml:space="preserve">万万元</w:t>
            </w:r>
            <w:r/>
          </w:p>
        </w:tc>
        <w:tc>
          <w:tcPr>
            <w:tcMar>
              <w:left w:w="105" w:type="dxa"/>
              <w:top w:w="0" w:type="dxa"/>
              <w:right w:w="105" w:type="dxa"/>
              <w:bottom w:w="0" w:type="dxa"/>
            </w:tcMar>
            <w:tcW w:w="2059" w:type="dxa"/>
            <w:vAlign w:val="center"/>
            <w:textDirection w:val="lrTb"/>
            <w:noWrap w:val="false"/>
          </w:tcPr>
          <w:p>
            <w:pPr>
              <w:spacing w:before="100" w:beforeAutospacing="1" w:after="150" w:afterAutospacing="1" w:line="360" w:lineRule="auto"/>
              <w:rPr>
                <w:rFonts w:hint="eastAsia"/>
                <w:color w:val="666666"/>
                <w:szCs w:val="21"/>
              </w:rPr>
            </w:pPr>
            <w:r>
              <w:rPr>
                <w:rFonts w:hint="eastAsia" w:cs="仿宋"/>
                <w:b/>
                <w:bCs/>
                <w:color w:val="666666"/>
                <w:szCs w:val="21"/>
              </w:rPr>
              <w:t xml:space="preserve">1000≤Y＜5000</w:t>
            </w:r>
            <w:r/>
          </w:p>
        </w:tc>
        <w:tc>
          <w:tcPr>
            <w:tcMar>
              <w:left w:w="105" w:type="dxa"/>
              <w:top w:w="0" w:type="dxa"/>
              <w:right w:w="105" w:type="dxa"/>
              <w:bottom w:w="0" w:type="dxa"/>
            </w:tcMar>
            <w:tcW w:w="1679" w:type="dxa"/>
            <w:vAlign w:val="center"/>
            <w:textDirection w:val="lrTb"/>
            <w:noWrap w:val="false"/>
          </w:tcPr>
          <w:p>
            <w:pPr>
              <w:jc w:val="center"/>
              <w:spacing w:before="100" w:beforeAutospacing="1" w:after="150" w:afterAutospacing="1" w:line="360" w:lineRule="auto"/>
              <w:rPr>
                <w:rFonts w:hint="eastAsia"/>
                <w:color w:val="666666"/>
                <w:szCs w:val="21"/>
              </w:rPr>
            </w:pPr>
            <w:r>
              <w:rPr>
                <w:rFonts w:hint="eastAsia" w:cs="仿宋"/>
                <w:b/>
                <w:bCs/>
                <w:color w:val="666666"/>
                <w:szCs w:val="21"/>
              </w:rPr>
              <w:t xml:space="preserve">500≤Y＜1000</w:t>
            </w:r>
            <w:r/>
          </w:p>
        </w:tc>
        <w:tc>
          <w:tcPr>
            <w:tcMar>
              <w:left w:w="105" w:type="dxa"/>
              <w:top w:w="0" w:type="dxa"/>
              <w:right w:w="105" w:type="dxa"/>
              <w:bottom w:w="0" w:type="dxa"/>
            </w:tcMar>
            <w:tcW w:w="1455" w:type="dxa"/>
            <w:vAlign w:val="center"/>
            <w:textDirection w:val="lrTb"/>
            <w:noWrap w:val="false"/>
          </w:tcPr>
          <w:p>
            <w:pPr>
              <w:jc w:val="center"/>
              <w:spacing w:before="100" w:beforeAutospacing="1" w:after="150" w:afterAutospacing="1" w:line="360" w:lineRule="auto"/>
              <w:rPr>
                <w:rFonts w:hint="eastAsia"/>
                <w:color w:val="666666"/>
                <w:szCs w:val="21"/>
              </w:rPr>
            </w:pPr>
            <w:r>
              <w:rPr>
                <w:rFonts w:hint="eastAsia" w:cs="仿宋"/>
                <w:b/>
                <w:bCs/>
                <w:color w:val="666666"/>
                <w:szCs w:val="21"/>
              </w:rPr>
              <w:t xml:space="preserve">Y＜500</w:t>
            </w:r>
            <w:r/>
          </w:p>
        </w:tc>
      </w:tr>
      <w:tr>
        <w:trPr>
          <w:jc w:val="center"/>
          <w:tblCellSpacing w:w="15" w:type="dxa"/>
          <w:trHeight w:val="225"/>
        </w:trPr>
        <w:tc>
          <w:tcPr>
            <w:tcMar>
              <w:left w:w="105" w:type="dxa"/>
              <w:top w:w="0" w:type="dxa"/>
              <w:right w:w="105" w:type="dxa"/>
              <w:bottom w:w="0" w:type="dxa"/>
            </w:tcMar>
            <w:tcW w:w="1401" w:type="dxa"/>
            <w:vAlign w:val="center"/>
            <w:vMerge w:val="restart"/>
            <w:textDirection w:val="lrTb"/>
            <w:noWrap w:val="false"/>
          </w:tcPr>
          <w:p>
            <w:pPr>
              <w:jc w:val="center"/>
              <w:spacing w:before="100" w:beforeAutospacing="1" w:after="150" w:afterAutospacing="1"/>
              <w:rPr>
                <w:rFonts w:hint="eastAsia"/>
                <w:color w:val="666666"/>
                <w:szCs w:val="21"/>
              </w:rPr>
            </w:pPr>
            <w:r>
              <w:rPr>
                <w:rFonts w:hint="eastAsia" w:cs="仿宋"/>
                <w:b/>
                <w:bCs/>
                <w:color w:val="666666"/>
                <w:szCs w:val="21"/>
              </w:rPr>
              <w:t xml:space="preserve">租赁和商务服务业</w:t>
            </w:r>
            <w:r/>
          </w:p>
        </w:tc>
        <w:tc>
          <w:tcPr>
            <w:tcMar>
              <w:left w:w="105" w:type="dxa"/>
              <w:top w:w="0" w:type="dxa"/>
              <w:right w:w="105" w:type="dxa"/>
              <w:bottom w:w="0" w:type="dxa"/>
            </w:tcMar>
            <w:tcW w:w="1709" w:type="dxa"/>
            <w:vAlign w:val="center"/>
            <w:textDirection w:val="lrTb"/>
            <w:noWrap w:val="false"/>
          </w:tcPr>
          <w:p>
            <w:pPr>
              <w:spacing w:before="100" w:beforeAutospacing="1" w:after="150" w:afterAutospacing="1" w:line="360" w:lineRule="auto"/>
              <w:rPr>
                <w:rFonts w:hint="eastAsia"/>
                <w:color w:val="666666"/>
                <w:szCs w:val="21"/>
              </w:rPr>
            </w:pPr>
            <w:r>
              <w:rPr>
                <w:rFonts w:hint="eastAsia" w:cs="仿宋"/>
                <w:b/>
                <w:bCs/>
                <w:color w:val="666666"/>
                <w:szCs w:val="21"/>
              </w:rPr>
              <w:t xml:space="preserve">从业人员（X）</w:t>
            </w:r>
            <w:r/>
          </w:p>
        </w:tc>
        <w:tc>
          <w:tcPr>
            <w:tcMar>
              <w:left w:w="105" w:type="dxa"/>
              <w:top w:w="0" w:type="dxa"/>
              <w:right w:w="105" w:type="dxa"/>
              <w:bottom w:w="0" w:type="dxa"/>
            </w:tcMar>
            <w:tcW w:w="1172" w:type="dxa"/>
            <w:vAlign w:val="center"/>
            <w:textDirection w:val="lrTb"/>
            <w:noWrap w:val="false"/>
          </w:tcPr>
          <w:p>
            <w:pPr>
              <w:jc w:val="center"/>
              <w:spacing w:before="100" w:beforeAutospacing="1" w:after="150" w:afterAutospacing="1" w:line="360" w:lineRule="auto"/>
              <w:rPr>
                <w:rFonts w:hint="eastAsia"/>
                <w:color w:val="666666"/>
                <w:szCs w:val="21"/>
              </w:rPr>
            </w:pPr>
            <w:r>
              <w:rPr>
                <w:rFonts w:hint="eastAsia" w:cs="仿宋"/>
                <w:b/>
                <w:bCs/>
                <w:color w:val="666666"/>
                <w:szCs w:val="21"/>
              </w:rPr>
              <w:t xml:space="preserve">人</w:t>
            </w:r>
            <w:r/>
          </w:p>
        </w:tc>
        <w:tc>
          <w:tcPr>
            <w:tcMar>
              <w:left w:w="105" w:type="dxa"/>
              <w:top w:w="0" w:type="dxa"/>
              <w:right w:w="105" w:type="dxa"/>
              <w:bottom w:w="0" w:type="dxa"/>
            </w:tcMar>
            <w:tcW w:w="2059" w:type="dxa"/>
            <w:vAlign w:val="center"/>
            <w:textDirection w:val="lrTb"/>
            <w:noWrap w:val="false"/>
          </w:tcPr>
          <w:p>
            <w:pPr>
              <w:spacing w:before="100" w:beforeAutospacing="1" w:after="150" w:afterAutospacing="1" w:line="360" w:lineRule="auto"/>
              <w:rPr>
                <w:rFonts w:hint="eastAsia"/>
                <w:color w:val="666666"/>
                <w:szCs w:val="21"/>
              </w:rPr>
            </w:pPr>
            <w:r>
              <w:rPr>
                <w:rFonts w:hint="eastAsia" w:cs="仿宋"/>
                <w:b/>
                <w:bCs/>
                <w:color w:val="666666"/>
                <w:szCs w:val="21"/>
              </w:rPr>
              <w:t xml:space="preserve">100≤X＜300</w:t>
            </w:r>
            <w:r/>
          </w:p>
        </w:tc>
        <w:tc>
          <w:tcPr>
            <w:tcMar>
              <w:left w:w="105" w:type="dxa"/>
              <w:top w:w="0" w:type="dxa"/>
              <w:right w:w="105" w:type="dxa"/>
              <w:bottom w:w="0" w:type="dxa"/>
            </w:tcMar>
            <w:tcW w:w="1679" w:type="dxa"/>
            <w:vAlign w:val="center"/>
            <w:textDirection w:val="lrTb"/>
            <w:noWrap w:val="false"/>
          </w:tcPr>
          <w:p>
            <w:pPr>
              <w:jc w:val="center"/>
              <w:spacing w:before="100" w:beforeAutospacing="1" w:after="150" w:afterAutospacing="1" w:line="360" w:lineRule="auto"/>
              <w:rPr>
                <w:rFonts w:hint="eastAsia"/>
                <w:color w:val="666666"/>
                <w:szCs w:val="21"/>
              </w:rPr>
            </w:pPr>
            <w:r>
              <w:rPr>
                <w:rFonts w:hint="eastAsia" w:cs="仿宋"/>
                <w:b/>
                <w:bCs/>
                <w:color w:val="666666"/>
                <w:szCs w:val="21"/>
              </w:rPr>
              <w:t xml:space="preserve">10≤X＜100</w:t>
            </w:r>
            <w:r/>
          </w:p>
        </w:tc>
        <w:tc>
          <w:tcPr>
            <w:tcMar>
              <w:left w:w="105" w:type="dxa"/>
              <w:top w:w="0" w:type="dxa"/>
              <w:right w:w="105" w:type="dxa"/>
              <w:bottom w:w="0" w:type="dxa"/>
            </w:tcMar>
            <w:tcW w:w="1455" w:type="dxa"/>
            <w:vAlign w:val="center"/>
            <w:textDirection w:val="lrTb"/>
            <w:noWrap w:val="false"/>
          </w:tcPr>
          <w:p>
            <w:pPr>
              <w:jc w:val="center"/>
              <w:spacing w:before="100" w:beforeAutospacing="1" w:after="150" w:afterAutospacing="1" w:line="360" w:lineRule="auto"/>
              <w:rPr>
                <w:rFonts w:hint="eastAsia"/>
                <w:color w:val="666666"/>
                <w:szCs w:val="21"/>
              </w:rPr>
            </w:pPr>
            <w:r>
              <w:rPr>
                <w:rFonts w:hint="eastAsia" w:cs="仿宋"/>
                <w:b/>
                <w:bCs/>
                <w:color w:val="666666"/>
                <w:szCs w:val="21"/>
              </w:rPr>
              <w:t xml:space="preserve">X＜10</w:t>
            </w:r>
            <w:r/>
          </w:p>
        </w:tc>
      </w:tr>
      <w:tr>
        <w:trPr>
          <w:jc w:val="center"/>
          <w:tblCellSpacing w:w="15" w:type="dxa"/>
          <w:trHeight w:val="225"/>
        </w:trPr>
        <w:tc>
          <w:tcPr>
            <w:tcW w:w="1401" w:type="dxa"/>
            <w:vAlign w:val="center"/>
            <w:vMerge w:val="continue"/>
            <w:textDirection w:val="lrTb"/>
            <w:noWrap w:val="false"/>
          </w:tcPr>
          <w:p>
            <w:pPr>
              <w:jc w:val="center"/>
              <w:rPr>
                <w:rFonts w:hint="eastAsia" w:eastAsia="等线" w:cs="Times New Roman"/>
                <w:color w:val="666666"/>
                <w:szCs w:val="21"/>
              </w:rPr>
            </w:pPr>
            <w:r>
              <w:rPr>
                <w:rFonts w:hint="eastAsia" w:eastAsia="等线" w:cs="Times New Roman"/>
                <w:color w:val="666666"/>
                <w:szCs w:val="21"/>
              </w:rPr>
            </w:r>
            <w:r/>
          </w:p>
        </w:tc>
        <w:tc>
          <w:tcPr>
            <w:tcMar>
              <w:left w:w="105" w:type="dxa"/>
              <w:top w:w="0" w:type="dxa"/>
              <w:right w:w="105" w:type="dxa"/>
              <w:bottom w:w="0" w:type="dxa"/>
            </w:tcMar>
            <w:tcW w:w="1709" w:type="dxa"/>
            <w:vAlign w:val="center"/>
            <w:textDirection w:val="lrTb"/>
            <w:noWrap w:val="false"/>
          </w:tcPr>
          <w:p>
            <w:pPr>
              <w:spacing w:before="100" w:beforeAutospacing="1" w:after="150" w:afterAutospacing="1" w:line="360" w:lineRule="auto"/>
              <w:rPr>
                <w:rFonts w:hint="eastAsia"/>
                <w:color w:val="666666"/>
                <w:szCs w:val="21"/>
              </w:rPr>
            </w:pPr>
            <w:r>
              <w:rPr>
                <w:rFonts w:hint="eastAsia" w:cs="仿宋"/>
                <w:b/>
                <w:bCs/>
                <w:color w:val="666666"/>
                <w:szCs w:val="21"/>
              </w:rPr>
              <w:t xml:space="preserve">资产总额（Z）</w:t>
            </w:r>
            <w:r/>
          </w:p>
        </w:tc>
        <w:tc>
          <w:tcPr>
            <w:tcMar>
              <w:left w:w="105" w:type="dxa"/>
              <w:top w:w="0" w:type="dxa"/>
              <w:right w:w="105" w:type="dxa"/>
              <w:bottom w:w="0" w:type="dxa"/>
            </w:tcMar>
            <w:tcW w:w="1172" w:type="dxa"/>
            <w:vAlign w:val="center"/>
            <w:textDirection w:val="lrTb"/>
            <w:noWrap w:val="false"/>
          </w:tcPr>
          <w:p>
            <w:pPr>
              <w:jc w:val="center"/>
              <w:spacing w:before="100" w:beforeAutospacing="1" w:after="150" w:afterAutospacing="1" w:line="360" w:lineRule="auto"/>
              <w:rPr>
                <w:rFonts w:hint="eastAsia"/>
                <w:color w:val="666666"/>
                <w:szCs w:val="21"/>
              </w:rPr>
            </w:pPr>
            <w:r>
              <w:rPr>
                <w:rFonts w:hint="eastAsia" w:cs="仿宋"/>
                <w:b/>
                <w:bCs/>
                <w:color w:val="666666"/>
                <w:szCs w:val="21"/>
              </w:rPr>
              <w:t xml:space="preserve">万万元</w:t>
            </w:r>
            <w:r/>
          </w:p>
        </w:tc>
        <w:tc>
          <w:tcPr>
            <w:tcMar>
              <w:left w:w="105" w:type="dxa"/>
              <w:top w:w="0" w:type="dxa"/>
              <w:right w:w="105" w:type="dxa"/>
              <w:bottom w:w="0" w:type="dxa"/>
            </w:tcMar>
            <w:tcW w:w="2059" w:type="dxa"/>
            <w:vAlign w:val="center"/>
            <w:textDirection w:val="lrTb"/>
            <w:noWrap w:val="false"/>
          </w:tcPr>
          <w:p>
            <w:pPr>
              <w:spacing w:before="100" w:beforeAutospacing="1" w:after="150" w:afterAutospacing="1" w:line="360" w:lineRule="auto"/>
              <w:rPr>
                <w:rFonts w:hint="eastAsia"/>
                <w:color w:val="666666"/>
                <w:szCs w:val="21"/>
              </w:rPr>
            </w:pPr>
            <w:r>
              <w:rPr>
                <w:rFonts w:hint="eastAsia" w:cs="仿宋"/>
                <w:b/>
                <w:bCs/>
                <w:color w:val="666666"/>
                <w:szCs w:val="21"/>
              </w:rPr>
              <w:t xml:space="preserve">8000≤Z＜120000</w:t>
            </w:r>
            <w:r/>
          </w:p>
        </w:tc>
        <w:tc>
          <w:tcPr>
            <w:tcMar>
              <w:left w:w="105" w:type="dxa"/>
              <w:top w:w="0" w:type="dxa"/>
              <w:right w:w="105" w:type="dxa"/>
              <w:bottom w:w="0" w:type="dxa"/>
            </w:tcMar>
            <w:tcW w:w="1679" w:type="dxa"/>
            <w:vAlign w:val="center"/>
            <w:textDirection w:val="lrTb"/>
            <w:noWrap w:val="false"/>
          </w:tcPr>
          <w:p>
            <w:pPr>
              <w:jc w:val="center"/>
              <w:spacing w:before="100" w:beforeAutospacing="1" w:after="150" w:afterAutospacing="1" w:line="360" w:lineRule="auto"/>
              <w:rPr>
                <w:rFonts w:hint="eastAsia"/>
                <w:color w:val="666666"/>
                <w:szCs w:val="21"/>
              </w:rPr>
            </w:pPr>
            <w:r>
              <w:rPr>
                <w:rFonts w:hint="eastAsia" w:cs="仿宋"/>
                <w:b/>
                <w:bCs/>
                <w:color w:val="666666"/>
                <w:szCs w:val="21"/>
              </w:rPr>
              <w:t xml:space="preserve">100≤Z＜8000</w:t>
            </w:r>
            <w:r/>
          </w:p>
        </w:tc>
        <w:tc>
          <w:tcPr>
            <w:tcMar>
              <w:left w:w="105" w:type="dxa"/>
              <w:top w:w="0" w:type="dxa"/>
              <w:right w:w="105" w:type="dxa"/>
              <w:bottom w:w="0" w:type="dxa"/>
            </w:tcMar>
            <w:tcW w:w="1455" w:type="dxa"/>
            <w:vAlign w:val="center"/>
            <w:textDirection w:val="lrTb"/>
            <w:noWrap w:val="false"/>
          </w:tcPr>
          <w:p>
            <w:pPr>
              <w:jc w:val="center"/>
              <w:spacing w:before="100" w:beforeAutospacing="1" w:after="150" w:afterAutospacing="1" w:line="360" w:lineRule="auto"/>
              <w:rPr>
                <w:rFonts w:hint="eastAsia"/>
                <w:color w:val="666666"/>
                <w:szCs w:val="21"/>
              </w:rPr>
            </w:pPr>
            <w:r>
              <w:rPr>
                <w:rFonts w:hint="eastAsia" w:cs="仿宋"/>
                <w:b/>
                <w:bCs/>
                <w:color w:val="666666"/>
                <w:szCs w:val="21"/>
              </w:rPr>
              <w:t xml:space="preserve">Y＜100</w:t>
            </w:r>
            <w:r/>
          </w:p>
        </w:tc>
      </w:tr>
      <w:tr>
        <w:trPr>
          <w:jc w:val="center"/>
          <w:tblCellSpacing w:w="15" w:type="dxa"/>
          <w:trHeight w:val="225"/>
        </w:trPr>
        <w:tc>
          <w:tcPr>
            <w:tcMar>
              <w:left w:w="105" w:type="dxa"/>
              <w:top w:w="0" w:type="dxa"/>
              <w:right w:w="105" w:type="dxa"/>
              <w:bottom w:w="0" w:type="dxa"/>
            </w:tcMar>
            <w:tcW w:w="1401" w:type="dxa"/>
            <w:vAlign w:val="center"/>
            <w:textDirection w:val="lrTb"/>
            <w:noWrap w:val="false"/>
          </w:tcPr>
          <w:p>
            <w:pPr>
              <w:jc w:val="center"/>
              <w:spacing w:before="100" w:beforeAutospacing="1" w:after="150" w:afterAutospacing="1"/>
              <w:rPr>
                <w:rFonts w:hint="eastAsia"/>
                <w:color w:val="666666"/>
                <w:szCs w:val="21"/>
              </w:rPr>
            </w:pPr>
            <w:r>
              <w:rPr>
                <w:rFonts w:hint="eastAsia" w:cs="仿宋"/>
                <w:b/>
                <w:bCs/>
                <w:color w:val="666666"/>
                <w:szCs w:val="21"/>
              </w:rPr>
              <w:t xml:space="preserve">其他未列明行业</w:t>
            </w:r>
            <w:r/>
          </w:p>
        </w:tc>
        <w:tc>
          <w:tcPr>
            <w:tcMar>
              <w:left w:w="105" w:type="dxa"/>
              <w:top w:w="0" w:type="dxa"/>
              <w:right w:w="105" w:type="dxa"/>
              <w:bottom w:w="0" w:type="dxa"/>
            </w:tcMar>
            <w:tcW w:w="1709" w:type="dxa"/>
            <w:vAlign w:val="center"/>
            <w:textDirection w:val="lrTb"/>
            <w:noWrap w:val="false"/>
          </w:tcPr>
          <w:p>
            <w:pPr>
              <w:spacing w:before="100" w:beforeAutospacing="1" w:after="150" w:afterAutospacing="1" w:line="360" w:lineRule="auto"/>
              <w:rPr>
                <w:rFonts w:hint="eastAsia"/>
                <w:color w:val="666666"/>
                <w:szCs w:val="21"/>
              </w:rPr>
            </w:pPr>
            <w:r>
              <w:rPr>
                <w:rFonts w:hint="eastAsia" w:cs="仿宋"/>
                <w:b/>
                <w:bCs/>
                <w:color w:val="666666"/>
                <w:szCs w:val="21"/>
              </w:rPr>
              <w:t xml:space="preserve">从业人员（X）</w:t>
            </w:r>
            <w:r/>
          </w:p>
        </w:tc>
        <w:tc>
          <w:tcPr>
            <w:tcMar>
              <w:left w:w="105" w:type="dxa"/>
              <w:top w:w="0" w:type="dxa"/>
              <w:right w:w="105" w:type="dxa"/>
              <w:bottom w:w="0" w:type="dxa"/>
            </w:tcMar>
            <w:tcW w:w="1172" w:type="dxa"/>
            <w:vAlign w:val="center"/>
            <w:textDirection w:val="lrTb"/>
            <w:noWrap w:val="false"/>
          </w:tcPr>
          <w:p>
            <w:pPr>
              <w:jc w:val="center"/>
              <w:spacing w:before="100" w:beforeAutospacing="1" w:after="150" w:afterAutospacing="1" w:line="360" w:lineRule="auto"/>
              <w:rPr>
                <w:rFonts w:hint="eastAsia"/>
                <w:color w:val="666666"/>
                <w:szCs w:val="21"/>
              </w:rPr>
            </w:pPr>
            <w:r>
              <w:rPr>
                <w:rFonts w:hint="eastAsia" w:cs="仿宋"/>
                <w:b/>
                <w:bCs/>
                <w:color w:val="666666"/>
                <w:szCs w:val="21"/>
              </w:rPr>
              <w:t xml:space="preserve">人</w:t>
            </w:r>
            <w:r/>
          </w:p>
        </w:tc>
        <w:tc>
          <w:tcPr>
            <w:tcMar>
              <w:left w:w="105" w:type="dxa"/>
              <w:top w:w="0" w:type="dxa"/>
              <w:right w:w="105" w:type="dxa"/>
              <w:bottom w:w="0" w:type="dxa"/>
            </w:tcMar>
            <w:tcW w:w="2059" w:type="dxa"/>
            <w:vAlign w:val="center"/>
            <w:textDirection w:val="lrTb"/>
            <w:noWrap w:val="false"/>
          </w:tcPr>
          <w:p>
            <w:pPr>
              <w:spacing w:before="100" w:beforeAutospacing="1" w:after="150" w:afterAutospacing="1" w:line="360" w:lineRule="auto"/>
              <w:rPr>
                <w:rFonts w:hint="eastAsia"/>
                <w:color w:val="666666"/>
                <w:szCs w:val="21"/>
              </w:rPr>
            </w:pPr>
            <w:r>
              <w:rPr>
                <w:rFonts w:hint="eastAsia" w:cs="仿宋"/>
                <w:b/>
                <w:bCs/>
                <w:color w:val="666666"/>
                <w:szCs w:val="21"/>
              </w:rPr>
              <w:t xml:space="preserve">100≤X＜300</w:t>
            </w:r>
            <w:r/>
          </w:p>
        </w:tc>
        <w:tc>
          <w:tcPr>
            <w:tcMar>
              <w:left w:w="105" w:type="dxa"/>
              <w:top w:w="0" w:type="dxa"/>
              <w:right w:w="105" w:type="dxa"/>
              <w:bottom w:w="0" w:type="dxa"/>
            </w:tcMar>
            <w:tcW w:w="1679" w:type="dxa"/>
            <w:vAlign w:val="center"/>
            <w:textDirection w:val="lrTb"/>
            <w:noWrap w:val="false"/>
          </w:tcPr>
          <w:p>
            <w:pPr>
              <w:jc w:val="center"/>
              <w:spacing w:before="100" w:beforeAutospacing="1" w:after="150" w:afterAutospacing="1" w:line="360" w:lineRule="auto"/>
              <w:rPr>
                <w:rFonts w:hint="eastAsia"/>
                <w:color w:val="666666"/>
                <w:szCs w:val="21"/>
              </w:rPr>
            </w:pPr>
            <w:r>
              <w:rPr>
                <w:rFonts w:hint="eastAsia" w:cs="仿宋"/>
                <w:b/>
                <w:bCs/>
                <w:color w:val="666666"/>
                <w:szCs w:val="21"/>
              </w:rPr>
              <w:t xml:space="preserve">10≤X＜100</w:t>
            </w:r>
            <w:r/>
          </w:p>
        </w:tc>
        <w:tc>
          <w:tcPr>
            <w:tcMar>
              <w:left w:w="105" w:type="dxa"/>
              <w:top w:w="0" w:type="dxa"/>
              <w:right w:w="105" w:type="dxa"/>
              <w:bottom w:w="0" w:type="dxa"/>
            </w:tcMar>
            <w:tcW w:w="1455" w:type="dxa"/>
            <w:vAlign w:val="center"/>
            <w:textDirection w:val="lrTb"/>
            <w:noWrap w:val="false"/>
          </w:tcPr>
          <w:p>
            <w:pPr>
              <w:jc w:val="center"/>
              <w:spacing w:before="100" w:beforeAutospacing="1" w:after="150" w:afterAutospacing="1" w:line="360" w:lineRule="auto"/>
              <w:rPr>
                <w:rFonts w:hint="eastAsia"/>
                <w:color w:val="666666"/>
                <w:szCs w:val="21"/>
              </w:rPr>
            </w:pPr>
            <w:r>
              <w:rPr>
                <w:rFonts w:hint="eastAsia" w:cs="仿宋"/>
                <w:b/>
                <w:bCs/>
                <w:color w:val="666666"/>
                <w:szCs w:val="21"/>
              </w:rPr>
              <w:t xml:space="preserve">X＜10</w:t>
            </w:r>
            <w:r/>
          </w:p>
        </w:tc>
      </w:tr>
    </w:tbl>
    <w:p>
      <w:pPr>
        <w:spacing w:line="360" w:lineRule="atLeast"/>
        <w:rPr>
          <w:rFonts w:hAnsi="Calibri" w:cs="Times New Roman"/>
          <w:szCs w:val="20"/>
        </w:rPr>
      </w:pPr>
      <w:r>
        <w:rPr>
          <w:rFonts w:hAnsi="Calibri" w:cs="Times New Roman"/>
          <w:szCs w:val="20"/>
        </w:rPr>
      </w:r>
      <w:r/>
    </w:p>
    <w:p>
      <w:pPr>
        <w:ind w:left="567" w:hanging="567"/>
        <w:rPr>
          <w:rFonts w:hint="eastAsia" w:eastAsia="黑体" w:cs="仿宋"/>
          <w:b/>
          <w:bCs/>
          <w:color w:val="666666"/>
          <w:szCs w:val="21"/>
        </w:rPr>
        <w:outlineLvl w:val="2"/>
      </w:pPr>
      <w:r>
        <w:rPr>
          <w:rFonts w:hint="eastAsia" w:eastAsia="黑体" w:cs="仿宋"/>
          <w:b/>
          <w:bCs/>
          <w:color w:val="666666"/>
          <w:szCs w:val="21"/>
        </w:rPr>
        <w:t xml:space="preserve">说明：上述标准参照《关于印发中小企业划型标准规定的通知》（工信部联企业</w:t>
      </w:r>
      <w:r>
        <w:rPr>
          <w:rFonts w:hint="eastAsia" w:eastAsia="黑体" w:cs="仿宋"/>
          <w:b/>
          <w:bCs/>
          <w:color w:val="666666"/>
          <w:szCs w:val="21"/>
        </w:rPr>
        <w:t xml:space="preserve">[2011]300</w:t>
      </w:r>
      <w:r>
        <w:rPr>
          <w:rFonts w:hint="eastAsia" w:eastAsia="黑体" w:cs="仿宋"/>
          <w:b/>
          <w:bCs/>
          <w:color w:val="666666"/>
          <w:szCs w:val="21"/>
        </w:rPr>
        <w:t xml:space="preserve">号），大型、中型和小型企业须同时满足所列指标的下限，否则下划一档；微型企业只须满足所列指标中的一项即可。</w:t>
      </w:r>
      <w:r/>
    </w:p>
    <w:p>
      <w:pPr>
        <w:rPr>
          <w:rFonts w:hint="eastAsia" w:ascii="等线" w:hAnsi="等线" w:eastAsia="等线" w:cs="Times New Roman"/>
        </w:rPr>
      </w:pPr>
      <w:r>
        <w:rPr>
          <w:rFonts w:hint="eastAsia" w:ascii="等线" w:hAnsi="等线" w:eastAsia="等线" w:cs="Times New Roman"/>
        </w:rPr>
        <w:br w:type="page" w:clear="all"/>
      </w:r>
      <w:r/>
    </w:p>
    <w:p>
      <w:pPr>
        <w:numPr>
          <w:ilvl w:val="0"/>
          <w:numId w:val="2"/>
        </w:numPr>
        <w:jc w:val="center"/>
        <w:spacing w:line="360" w:lineRule="auto"/>
        <w:rPr>
          <w:rFonts w:hint="eastAsia"/>
          <w:b/>
          <w:sz w:val="32"/>
          <w:szCs w:val="32"/>
        </w:rPr>
      </w:pPr>
      <w:r>
        <w:rPr>
          <w:rFonts w:hint="eastAsia"/>
          <w:b/>
          <w:sz w:val="32"/>
          <w:szCs w:val="32"/>
        </w:rPr>
        <w:t xml:space="preserve">磋商响应报价表</w:t>
      </w:r>
      <w:r/>
    </w:p>
    <w:p>
      <w:pPr>
        <w:spacing w:line="360" w:lineRule="atLeast"/>
        <w:rPr>
          <w:rFonts w:hAnsi="Calibri" w:cs="Times New Roman"/>
          <w:szCs w:val="20"/>
        </w:rPr>
      </w:pPr>
      <w:r>
        <w:rPr>
          <w:rFonts w:hAnsi="Calibri" w:cs="Times New Roman"/>
          <w:szCs w:val="20"/>
        </w:rPr>
      </w:r>
      <w:r/>
    </w:p>
    <w:p>
      <w:pPr>
        <w:spacing w:line="360" w:lineRule="auto"/>
        <w:rPr>
          <w:rFonts w:hint="eastAsia"/>
          <w:color w:val="000000"/>
          <w:szCs w:val="21"/>
        </w:rPr>
      </w:pPr>
      <w:r>
        <w:rPr>
          <w:rFonts w:hint="eastAsia"/>
          <w:color w:val="000000"/>
          <w:szCs w:val="21"/>
        </w:rPr>
        <w:t xml:space="preserve">项目名称： </w:t>
      </w:r>
      <w:r/>
    </w:p>
    <w:p>
      <w:pPr>
        <w:spacing w:line="360" w:lineRule="auto"/>
        <w:rPr>
          <w:rFonts w:hint="eastAsia"/>
        </w:rPr>
      </w:pPr>
      <w:r>
        <w:rPr>
          <w:rFonts w:hint="eastAsia"/>
        </w:rPr>
        <w:t xml:space="preserve">项目编号：</w:t>
      </w:r>
      <w:r/>
    </w:p>
    <w:p>
      <w:pPr>
        <w:spacing w:line="360" w:lineRule="auto"/>
        <w:rPr>
          <w:rFonts w:hint="eastAsia"/>
          <w:color w:val="000000"/>
        </w:rPr>
      </w:pPr>
      <w:r>
        <w:rPr>
          <w:rFonts w:hint="eastAsia"/>
          <w:color w:val="000000"/>
        </w:rPr>
        <w:t xml:space="preserve">分</w:t>
      </w:r>
      <w:r>
        <w:rPr>
          <w:rFonts w:hint="eastAsia"/>
          <w:color w:val="000000"/>
        </w:rPr>
        <w:t xml:space="preserve"> </w:t>
      </w:r>
      <w:r>
        <w:rPr>
          <w:rFonts w:hint="eastAsia"/>
          <w:color w:val="000000"/>
        </w:rPr>
        <w:t xml:space="preserve">包</w:t>
      </w:r>
      <w:r>
        <w:rPr>
          <w:rFonts w:hint="eastAsia"/>
          <w:color w:val="000000"/>
        </w:rPr>
        <w:t xml:space="preserve"> </w:t>
      </w:r>
      <w:r>
        <w:rPr>
          <w:rFonts w:hint="eastAsia"/>
          <w:color w:val="000000"/>
        </w:rPr>
        <w:t xml:space="preserve">号：                   </w:t>
      </w:r>
      <w:r/>
    </w:p>
    <w:tbl>
      <w:tblPr>
        <w:tblW w:w="958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331"/>
        <w:gridCol w:w="4334"/>
        <w:gridCol w:w="1759"/>
        <w:gridCol w:w="2163"/>
      </w:tblGrid>
      <w:tr>
        <w:trPr>
          <w:cantSplit/>
          <w:jc w:val="center"/>
          <w:trHeight w:val="1071"/>
        </w:trPr>
        <w:tc>
          <w:tcPr>
            <w:tcW w:w="1331" w:type="dxa"/>
            <w:vAlign w:val="center"/>
            <w:textDirection w:val="lrTb"/>
            <w:noWrap w:val="false"/>
          </w:tcPr>
          <w:p>
            <w:pPr>
              <w:jc w:val="center"/>
              <w:spacing w:line="300" w:lineRule="auto"/>
              <w:rPr>
                <w:rFonts w:hint="eastAsia"/>
                <w:b/>
                <w:bCs/>
                <w:szCs w:val="21"/>
              </w:rPr>
            </w:pPr>
            <w:r>
              <w:rPr>
                <w:rFonts w:hint="eastAsia"/>
                <w:b/>
                <w:bCs/>
                <w:szCs w:val="21"/>
              </w:rPr>
              <w:t xml:space="preserve">名称</w:t>
            </w:r>
            <w:r/>
          </w:p>
        </w:tc>
        <w:tc>
          <w:tcPr>
            <w:tcW w:w="4334" w:type="dxa"/>
            <w:vAlign w:val="center"/>
            <w:textDirection w:val="lrTb"/>
            <w:noWrap w:val="false"/>
          </w:tcPr>
          <w:p>
            <w:pPr>
              <w:jc w:val="center"/>
              <w:spacing w:after="200" w:line="220" w:lineRule="atLeast"/>
              <w:rPr>
                <w:rFonts w:hint="eastAsia"/>
                <w:b/>
                <w:bCs/>
                <w:szCs w:val="21"/>
              </w:rPr>
            </w:pPr>
            <w:r>
              <w:rPr>
                <w:rFonts w:hint="eastAsia" w:cs="Times New Roman"/>
                <w:b/>
                <w:bCs/>
                <w:szCs w:val="21"/>
              </w:rPr>
              <w:t xml:space="preserve">第一轮报价</w:t>
            </w:r>
            <w:r/>
          </w:p>
        </w:tc>
        <w:tc>
          <w:tcPr>
            <w:tcW w:w="1759" w:type="dxa"/>
            <w:vAlign w:val="center"/>
            <w:textDirection w:val="lrTb"/>
            <w:noWrap w:val="false"/>
          </w:tcPr>
          <w:p>
            <w:pPr>
              <w:jc w:val="center"/>
              <w:spacing w:after="200" w:line="220" w:lineRule="atLeast"/>
              <w:rPr>
                <w:rFonts w:hint="eastAsia" w:cs="Times New Roman"/>
                <w:b/>
                <w:bCs/>
                <w:szCs w:val="21"/>
              </w:rPr>
            </w:pPr>
            <w:r>
              <w:rPr>
                <w:rFonts w:hint="eastAsia" w:cs="Times New Roman"/>
                <w:b/>
                <w:bCs/>
                <w:szCs w:val="21"/>
              </w:rPr>
              <w:t xml:space="preserve">是否小</w:t>
            </w:r>
            <w:r>
              <w:rPr>
                <w:rFonts w:hint="eastAsia" w:cs="Times New Roman"/>
                <w:b/>
                <w:bCs/>
                <w:szCs w:val="21"/>
              </w:rPr>
              <w:t xml:space="preserve">微企业</w:t>
            </w:r>
            <w:r/>
          </w:p>
        </w:tc>
        <w:tc>
          <w:tcPr>
            <w:tcW w:w="2163" w:type="dxa"/>
            <w:vAlign w:val="center"/>
            <w:textDirection w:val="lrTb"/>
            <w:noWrap w:val="false"/>
          </w:tcPr>
          <w:p>
            <w:pPr>
              <w:jc w:val="center"/>
              <w:spacing w:after="200" w:line="220" w:lineRule="atLeast"/>
              <w:rPr>
                <w:rFonts w:hint="eastAsia" w:cs="Times New Roman"/>
                <w:b/>
                <w:bCs/>
                <w:szCs w:val="21"/>
              </w:rPr>
            </w:pPr>
            <w:r>
              <w:rPr>
                <w:rFonts w:hint="eastAsia" w:cs="Times New Roman"/>
                <w:b/>
                <w:bCs/>
                <w:szCs w:val="21"/>
              </w:rPr>
              <w:t xml:space="preserve">备注</w:t>
            </w:r>
            <w:r/>
          </w:p>
        </w:tc>
      </w:tr>
      <w:tr>
        <w:trPr>
          <w:cantSplit/>
          <w:jc w:val="center"/>
          <w:trHeight w:val="1964"/>
        </w:trPr>
        <w:tc>
          <w:tcPr>
            <w:tcW w:w="1331" w:type="dxa"/>
            <w:vAlign w:val="center"/>
            <w:textDirection w:val="lrTb"/>
            <w:noWrap w:val="false"/>
          </w:tcPr>
          <w:p>
            <w:pPr>
              <w:jc w:val="center"/>
              <w:spacing w:line="300" w:lineRule="auto"/>
              <w:rPr>
                <w:rFonts w:hint="eastAsia"/>
                <w:szCs w:val="21"/>
              </w:rPr>
            </w:pPr>
            <w:r>
              <w:rPr>
                <w:rFonts w:hint="eastAsia"/>
                <w:szCs w:val="21"/>
              </w:rPr>
              <w:t xml:space="preserve">报价</w:t>
            </w:r>
            <w:r/>
          </w:p>
        </w:tc>
        <w:tc>
          <w:tcPr>
            <w:tcW w:w="4334" w:type="dxa"/>
            <w:vAlign w:val="center"/>
            <w:textDirection w:val="lrTb"/>
            <w:noWrap w:val="false"/>
          </w:tcPr>
          <w:p>
            <w:pPr>
              <w:spacing w:line="300" w:lineRule="auto"/>
              <w:rPr>
                <w:rFonts w:hint="eastAsia"/>
                <w:szCs w:val="21"/>
                <w:u w:val="single"/>
              </w:rPr>
            </w:pPr>
            <w:r>
              <w:rPr>
                <w:rFonts w:hint="eastAsia"/>
                <w:szCs w:val="21"/>
              </w:rPr>
              <w:t xml:space="preserve">大写：</w:t>
            </w:r>
            <w:r>
              <w:rPr>
                <w:rFonts w:hint="eastAsia"/>
                <w:szCs w:val="21"/>
              </w:rPr>
              <w:t xml:space="preserve">人民币</w:t>
            </w:r>
            <w:r>
              <w:rPr>
                <w:rFonts w:hint="eastAsia"/>
                <w:szCs w:val="21"/>
                <w:u w:val="single"/>
              </w:rPr>
              <w:t xml:space="preserve">           </w:t>
            </w:r>
            <w:r/>
          </w:p>
          <w:p>
            <w:pPr>
              <w:spacing w:line="500" w:lineRule="exact"/>
              <w:rPr>
                <w:rFonts w:hint="eastAsia"/>
                <w:szCs w:val="21"/>
                <w:u w:val="single"/>
              </w:rPr>
            </w:pPr>
            <w:r>
              <w:rPr>
                <w:rFonts w:hint="eastAsia"/>
                <w:szCs w:val="21"/>
              </w:rPr>
              <w:t xml:space="preserve">小写：</w:t>
            </w:r>
            <w:r>
              <w:rPr>
                <w:rFonts w:hint="eastAsia"/>
                <w:szCs w:val="21"/>
              </w:rPr>
              <w:t xml:space="preserve">￥</w:t>
            </w:r>
            <w:r>
              <w:rPr>
                <w:rFonts w:hint="eastAsia"/>
                <w:szCs w:val="21"/>
                <w:u w:val="single"/>
              </w:rPr>
              <w:t xml:space="preserve">             </w:t>
            </w:r>
            <w:r/>
          </w:p>
        </w:tc>
        <w:tc>
          <w:tcPr>
            <w:tcW w:w="1759" w:type="dxa"/>
            <w:vAlign w:val="center"/>
            <w:textDirection w:val="lrTb"/>
            <w:noWrap w:val="false"/>
          </w:tcPr>
          <w:p>
            <w:pPr>
              <w:spacing w:line="500" w:lineRule="exact"/>
              <w:rPr>
                <w:rFonts w:hint="eastAsia"/>
                <w:szCs w:val="21"/>
              </w:rPr>
            </w:pPr>
            <w:r>
              <w:rPr>
                <w:rFonts w:hint="eastAsia"/>
                <w:szCs w:val="21"/>
              </w:rPr>
            </w:r>
            <w:r/>
          </w:p>
        </w:tc>
        <w:tc>
          <w:tcPr>
            <w:tcW w:w="2163" w:type="dxa"/>
            <w:vAlign w:val="center"/>
            <w:textDirection w:val="lrTb"/>
            <w:noWrap w:val="false"/>
          </w:tcPr>
          <w:p>
            <w:pPr>
              <w:spacing w:line="500" w:lineRule="exact"/>
              <w:rPr>
                <w:rFonts w:hint="eastAsia"/>
                <w:szCs w:val="21"/>
              </w:rPr>
            </w:pPr>
            <w:r>
              <w:rPr>
                <w:rFonts w:hint="eastAsia"/>
                <w:szCs w:val="21"/>
              </w:rPr>
            </w:r>
            <w:r/>
          </w:p>
        </w:tc>
      </w:tr>
      <w:tr>
        <w:trPr>
          <w:cantSplit/>
          <w:jc w:val="center"/>
          <w:trHeight w:val="1362"/>
        </w:trPr>
        <w:tc>
          <w:tcPr>
            <w:tcW w:w="1331" w:type="dxa"/>
            <w:vAlign w:val="center"/>
            <w:textDirection w:val="lrTb"/>
            <w:noWrap w:val="false"/>
          </w:tcPr>
          <w:p>
            <w:pPr>
              <w:jc w:val="center"/>
              <w:spacing w:line="300" w:lineRule="auto"/>
              <w:rPr>
                <w:rFonts w:hint="eastAsia"/>
                <w:szCs w:val="21"/>
              </w:rPr>
            </w:pPr>
            <w:r>
              <w:rPr>
                <w:rFonts w:hint="eastAsia"/>
                <w:szCs w:val="21"/>
              </w:rPr>
              <w:t xml:space="preserve">备注</w:t>
            </w:r>
            <w:r/>
          </w:p>
        </w:tc>
        <w:tc>
          <w:tcPr>
            <w:tcW w:w="4334" w:type="dxa"/>
            <w:vAlign w:val="center"/>
            <w:textDirection w:val="lrTb"/>
            <w:noWrap w:val="false"/>
          </w:tcPr>
          <w:p>
            <w:pPr>
              <w:ind w:firstLine="1365"/>
              <w:spacing w:line="300" w:lineRule="auto"/>
              <w:rPr>
                <w:rFonts w:hint="eastAsia"/>
                <w:szCs w:val="21"/>
              </w:rPr>
            </w:pPr>
            <w:r>
              <w:rPr>
                <w:rFonts w:hint="eastAsia"/>
                <w:szCs w:val="21"/>
              </w:rPr>
            </w:r>
            <w:r/>
          </w:p>
        </w:tc>
        <w:tc>
          <w:tcPr>
            <w:tcW w:w="1759" w:type="dxa"/>
            <w:vAlign w:val="center"/>
            <w:textDirection w:val="lrTb"/>
            <w:noWrap w:val="false"/>
          </w:tcPr>
          <w:p>
            <w:pPr>
              <w:ind w:firstLine="1365"/>
              <w:spacing w:line="300" w:lineRule="auto"/>
              <w:rPr>
                <w:rFonts w:hint="eastAsia"/>
                <w:szCs w:val="21"/>
              </w:rPr>
            </w:pPr>
            <w:r>
              <w:rPr>
                <w:rFonts w:hint="eastAsia"/>
                <w:szCs w:val="21"/>
              </w:rPr>
            </w:r>
            <w:r/>
          </w:p>
        </w:tc>
        <w:tc>
          <w:tcPr>
            <w:tcW w:w="2163" w:type="dxa"/>
            <w:vAlign w:val="center"/>
            <w:textDirection w:val="lrTb"/>
            <w:noWrap w:val="false"/>
          </w:tcPr>
          <w:p>
            <w:pPr>
              <w:ind w:firstLine="1365"/>
              <w:spacing w:line="300" w:lineRule="auto"/>
              <w:rPr>
                <w:rFonts w:hint="eastAsia"/>
                <w:szCs w:val="21"/>
              </w:rPr>
            </w:pPr>
            <w:r>
              <w:rPr>
                <w:rFonts w:hint="eastAsia"/>
                <w:szCs w:val="21"/>
              </w:rPr>
            </w:r>
            <w:r/>
          </w:p>
        </w:tc>
      </w:tr>
    </w:tbl>
    <w:p>
      <w:pPr>
        <w:spacing w:line="360" w:lineRule="auto"/>
        <w:rPr>
          <w:rFonts w:hint="eastAsia"/>
          <w:color w:val="000000"/>
        </w:rPr>
      </w:pPr>
      <w:r>
        <w:rPr>
          <w:rFonts w:hint="eastAsia"/>
          <w:color w:val="000000"/>
        </w:rPr>
      </w:r>
      <w:r/>
    </w:p>
    <w:p>
      <w:pPr>
        <w:spacing w:line="360" w:lineRule="auto"/>
        <w:rPr>
          <w:rFonts w:hint="eastAsia" w:cs="Times New Roman"/>
          <w:szCs w:val="21"/>
        </w:rPr>
      </w:pPr>
      <w:r>
        <w:rPr>
          <w:rFonts w:hint="eastAsia" w:cs="Times New Roman"/>
          <w:szCs w:val="21"/>
        </w:rPr>
        <w:t xml:space="preserve">法定代表人或者授权代表（签字或盖章）：                    </w:t>
      </w:r>
      <w:r/>
    </w:p>
    <w:p>
      <w:pPr>
        <w:spacing w:line="360" w:lineRule="auto"/>
        <w:rPr>
          <w:rFonts w:hint="eastAsia" w:cs="Times New Roman"/>
          <w:szCs w:val="21"/>
          <w:u w:val="single"/>
        </w:rPr>
      </w:pPr>
      <w:r>
        <w:rPr>
          <w:rFonts w:hint="eastAsia" w:cs="Times New Roman"/>
          <w:szCs w:val="21"/>
        </w:rPr>
        <w:t xml:space="preserve">磋商供应商全称（盖章）：</w:t>
      </w:r>
      <w:r>
        <w:rPr>
          <w:rFonts w:hint="eastAsia" w:cs="Times New Roman"/>
          <w:szCs w:val="21"/>
          <w:u w:val="single"/>
        </w:rPr>
        <w:t xml:space="preserve">                         </w:t>
      </w:r>
      <w:r/>
    </w:p>
    <w:p>
      <w:pPr>
        <w:spacing w:line="360" w:lineRule="auto"/>
        <w:rPr>
          <w:rFonts w:hint="eastAsia"/>
          <w:color w:val="000000"/>
          <w:szCs w:val="21"/>
        </w:rPr>
      </w:pPr>
      <w:r>
        <w:rPr>
          <w:rFonts w:hint="eastAsia"/>
          <w:color w:val="000000"/>
          <w:szCs w:val="21"/>
        </w:rPr>
      </w:r>
      <w:r/>
    </w:p>
    <w:p>
      <w:pPr>
        <w:spacing w:line="360" w:lineRule="auto"/>
        <w:rPr>
          <w:rFonts w:hint="eastAsia"/>
          <w:color w:val="000000"/>
        </w:rPr>
      </w:pPr>
      <w:r>
        <w:rPr>
          <w:rFonts w:hint="eastAsia"/>
          <w:color w:val="000000"/>
        </w:rPr>
        <w:t xml:space="preserve">                                               </w:t>
      </w:r>
      <w:r/>
    </w:p>
    <w:p>
      <w:pPr>
        <w:jc w:val="right"/>
        <w:spacing w:line="360" w:lineRule="auto"/>
        <w:rPr>
          <w:rFonts w:hint="eastAsia"/>
          <w:color w:val="000000"/>
        </w:rPr>
      </w:pPr>
      <w:r>
        <w:rPr>
          <w:rFonts w:hint="eastAsia"/>
          <w:color w:val="000000"/>
        </w:rPr>
        <w:t xml:space="preserve">日期：    年   月    日</w:t>
      </w:r>
      <w:r/>
    </w:p>
    <w:p>
      <w:pPr>
        <w:spacing w:after="120" w:line="360" w:lineRule="atLeast"/>
        <w:rPr>
          <w:rFonts w:hint="eastAsia"/>
          <w:szCs w:val="21"/>
        </w:rPr>
      </w:pPr>
      <w:r>
        <w:rPr>
          <w:rFonts w:hint="eastAsia"/>
          <w:szCs w:val="21"/>
        </w:rPr>
        <w:t xml:space="preserve">注：行数不够，可自行添加。</w:t>
      </w:r>
      <w:r/>
    </w:p>
    <w:p>
      <w:pPr>
        <w:rPr>
          <w:rFonts w:hint="eastAsia" w:ascii="等线" w:hAnsi="等线" w:eastAsia="等线" w:cs="Times New Roman"/>
        </w:rPr>
      </w:pPr>
      <w:r>
        <w:rPr>
          <w:rFonts w:hint="eastAsia" w:ascii="等线" w:hAnsi="等线" w:eastAsia="等线" w:cs="Times New Roman"/>
        </w:rPr>
        <w:br w:type="page" w:clear="all"/>
      </w:r>
      <w:r/>
    </w:p>
    <w:p>
      <w:pPr>
        <w:jc w:val="center"/>
        <w:spacing w:line="360" w:lineRule="auto"/>
        <w:rPr>
          <w:rFonts w:hint="eastAsia" w:cs="Times New Roman"/>
        </w:rPr>
      </w:pPr>
      <w:r>
        <w:rPr>
          <w:rFonts w:hint="eastAsia" w:cs="Times New Roman"/>
          <w:b/>
          <w:szCs w:val="21"/>
        </w:rPr>
        <w:t xml:space="preserve">分项报价表</w:t>
      </w:r>
      <w:r/>
    </w:p>
    <w:p>
      <w:pPr>
        <w:ind w:firstLine="422"/>
        <w:spacing w:line="480" w:lineRule="auto"/>
        <w:rPr>
          <w:rFonts w:hint="eastAsia" w:cs="Times New Roman"/>
          <w:b/>
          <w:bCs/>
          <w:szCs w:val="21"/>
        </w:rPr>
      </w:pPr>
      <w:r>
        <w:rPr>
          <w:rFonts w:hint="eastAsia" w:cs="Times New Roman"/>
          <w:b/>
          <w:bCs/>
          <w:szCs w:val="21"/>
        </w:rPr>
      </w:r>
      <w:r/>
    </w:p>
    <w:p>
      <w:pPr>
        <w:ind w:firstLine="422"/>
        <w:spacing w:line="480" w:lineRule="auto"/>
        <w:rPr>
          <w:rFonts w:hint="eastAsia" w:cs="Times New Roman"/>
          <w:b/>
          <w:bCs/>
          <w:szCs w:val="21"/>
        </w:rPr>
      </w:pPr>
      <w:r>
        <w:rPr>
          <w:rFonts w:hint="eastAsia" w:cs="Times New Roman"/>
          <w:b/>
          <w:bCs/>
          <w:szCs w:val="21"/>
        </w:rPr>
        <w:t xml:space="preserve">分项报价表即按照附件提供的</w:t>
      </w:r>
      <w:r>
        <w:rPr>
          <w:rFonts w:hint="eastAsia" w:cs="Times New Roman"/>
          <w:b/>
          <w:bCs/>
          <w:szCs w:val="21"/>
        </w:rPr>
        <w:t xml:space="preserve">报价</w:t>
      </w:r>
      <w:r>
        <w:rPr>
          <w:rFonts w:hint="eastAsia" w:cs="Times New Roman"/>
          <w:b/>
          <w:bCs/>
          <w:szCs w:val="21"/>
        </w:rPr>
        <w:t xml:space="preserve">清单的格式（</w:t>
      </w:r>
      <w:r>
        <w:rPr>
          <w:rFonts w:hint="eastAsia" w:cs="Times New Roman"/>
          <w:b/>
          <w:bCs/>
          <w:szCs w:val="21"/>
        </w:rPr>
        <w:t xml:space="preserve">固化清单</w:t>
      </w:r>
      <w:r>
        <w:rPr>
          <w:rFonts w:hint="eastAsia" w:cs="Times New Roman"/>
          <w:b/>
          <w:bCs/>
          <w:szCs w:val="21"/>
        </w:rPr>
        <w:t xml:space="preserve">）进行填报，分别填报单价和合价，要求填报完整，漏报项视为价格已分摊到其他清单项中。</w:t>
      </w:r>
      <w:r/>
    </w:p>
    <w:p>
      <w:pPr>
        <w:spacing w:before="100" w:beforeAutospacing="1" w:after="100" w:afterAutospacing="1" w:line="480" w:lineRule="auto"/>
        <w:rPr>
          <w:rFonts w:hint="eastAsia"/>
          <w:szCs w:val="44"/>
        </w:rPr>
      </w:pPr>
      <w:r>
        <w:rPr>
          <w:rFonts w:hint="eastAsia" w:cs="Arial"/>
          <w:szCs w:val="44"/>
          <w:lang w:bidi="ar"/>
        </w:rPr>
        <w:t xml:space="preserve">    1、</w:t>
      </w:r>
      <w:r>
        <w:rPr>
          <w:rFonts w:hint="eastAsia"/>
          <w:szCs w:val="44"/>
          <w:lang w:bidi="ar"/>
        </w:rPr>
        <w:t xml:space="preserve">供应商必须按表中规定格式完整、清晰、正确填写。</w:t>
      </w:r>
      <w:r/>
    </w:p>
    <w:p>
      <w:pPr>
        <w:ind w:firstLine="420"/>
        <w:spacing w:before="100" w:beforeAutospacing="1" w:after="100" w:afterAutospacing="1" w:line="480" w:lineRule="auto"/>
        <w:rPr>
          <w:rFonts w:hint="eastAsia"/>
          <w:szCs w:val="44"/>
          <w:lang w:bidi="ar"/>
        </w:rPr>
      </w:pPr>
      <w:r>
        <w:rPr>
          <w:rFonts w:hint="eastAsia"/>
          <w:szCs w:val="44"/>
          <w:lang w:bidi="ar"/>
        </w:rPr>
        <w:t xml:space="preserve">2、报价表中不得填报有选择性报价方案，该表中的报价应与磋商文件中的报价完全一致。若有优惠条件请注明。报价表应由法定代表人或授权代表签字并加盖公章。</w:t>
      </w:r>
      <w:r/>
    </w:p>
    <w:p>
      <w:pPr>
        <w:spacing w:line="480" w:lineRule="auto"/>
        <w:rPr>
          <w:rFonts w:hint="eastAsia"/>
          <w:szCs w:val="44"/>
          <w:lang w:bidi="ar"/>
        </w:rPr>
      </w:pPr>
      <w:r>
        <w:rPr>
          <w:rFonts w:hint="eastAsia"/>
          <w:szCs w:val="44"/>
          <w:lang w:bidi="ar"/>
        </w:rPr>
        <w:t xml:space="preserve">    3、单价和总价均应包括但不限于报价应包括所有</w:t>
      </w:r>
      <w:r>
        <w:rPr>
          <w:rFonts w:hint="eastAsia"/>
          <w:szCs w:val="44"/>
          <w:lang w:bidi="ar"/>
        </w:rPr>
        <w:t xml:space="preserve">人工费、机械费、</w:t>
      </w:r>
      <w:r>
        <w:rPr>
          <w:rFonts w:hint="eastAsia"/>
          <w:szCs w:val="44"/>
          <w:lang w:bidi="ar"/>
        </w:rPr>
        <w:t xml:space="preserve">材料</w:t>
      </w:r>
      <w:r>
        <w:rPr>
          <w:rFonts w:hint="eastAsia"/>
          <w:szCs w:val="44"/>
          <w:lang w:bidi="ar"/>
        </w:rPr>
        <w:t xml:space="preserve">费</w:t>
      </w:r>
      <w:r>
        <w:rPr>
          <w:rFonts w:hint="eastAsia"/>
          <w:szCs w:val="44"/>
          <w:lang w:bidi="ar"/>
        </w:rPr>
        <w:t xml:space="preserve">及税金、包装费、运杂费、保险费、卸力费、安装费、资料费、质保费、综合费用等直至完全交付采购人使用的所有费用。</w:t>
      </w:r>
      <w:r/>
    </w:p>
    <w:p>
      <w:pPr>
        <w:ind w:firstLine="482"/>
        <w:spacing w:line="480" w:lineRule="auto"/>
        <w:rPr>
          <w:rFonts w:hint="eastAsia"/>
          <w:b/>
          <w:bCs/>
          <w:szCs w:val="44"/>
          <w:lang w:bidi="ar"/>
        </w:rPr>
      </w:pPr>
      <w:r>
        <w:rPr>
          <w:rFonts w:hint="eastAsia"/>
          <w:b/>
          <w:bCs/>
          <w:szCs w:val="44"/>
          <w:lang w:bidi="ar"/>
        </w:rPr>
        <w:t xml:space="preserve">4、供应</w:t>
      </w:r>
      <w:r>
        <w:rPr>
          <w:rFonts w:hint="eastAsia"/>
          <w:b/>
          <w:bCs/>
          <w:szCs w:val="44"/>
          <w:lang w:bidi="ar"/>
        </w:rPr>
        <w:t xml:space="preserve">商成交</w:t>
      </w:r>
      <w:r>
        <w:rPr>
          <w:rFonts w:hint="eastAsia"/>
          <w:b/>
          <w:bCs/>
          <w:szCs w:val="44"/>
          <w:lang w:bidi="ar"/>
        </w:rPr>
        <w:t xml:space="preserve">后根据本单位的最终总报价和首轮明细报价，自行调整各明细单价（原则上除不可竞争费外，其他各分项报价同比例下浮）直至合价和最终总报价相符，报采购人和预算编制单位审核，审核通过后，后期根据审核后的明细报价结算。</w:t>
      </w:r>
      <w:r/>
    </w:p>
    <w:p>
      <w:pPr>
        <w:jc w:val="center"/>
        <w:keepLines/>
        <w:keepNext/>
        <w:spacing w:before="260" w:after="260" w:line="360" w:lineRule="auto"/>
        <w:rPr>
          <w:rFonts w:hint="eastAsia" w:cs="Times New Roman"/>
          <w:b/>
          <w:sz w:val="32"/>
          <w:szCs w:val="32"/>
        </w:rPr>
        <w:outlineLvl w:val="1"/>
      </w:pPr>
      <w:r>
        <w:rPr>
          <w:rFonts w:cs="Times New Roman"/>
          <w:b/>
          <w:sz w:val="32"/>
          <w:szCs w:val="32"/>
        </w:rPr>
        <w:br w:type="page" w:clear="all"/>
      </w:r>
      <w:r/>
    </w:p>
    <w:p>
      <w:pPr>
        <w:jc w:val="center"/>
        <w:keepLines/>
        <w:keepNext/>
        <w:spacing w:before="260" w:after="260" w:line="360" w:lineRule="auto"/>
        <w:rPr>
          <w:rFonts w:hint="eastAsia" w:cs="Times New Roman"/>
          <w:b/>
          <w:sz w:val="32"/>
          <w:szCs w:val="32"/>
        </w:rPr>
        <w:outlineLvl w:val="1"/>
      </w:pPr>
      <w:r>
        <w:rPr>
          <w:rFonts w:hint="eastAsia" w:cs="Times New Roman"/>
          <w:b/>
          <w:sz w:val="32"/>
          <w:szCs w:val="32"/>
        </w:rPr>
        <w:t xml:space="preserve">五、</w:t>
      </w:r>
      <w:r>
        <w:rPr>
          <w:rFonts w:hint="eastAsia" w:cs="Times New Roman"/>
          <w:b/>
          <w:sz w:val="32"/>
          <w:szCs w:val="32"/>
        </w:rPr>
        <w:t xml:space="preserve">技术</w:t>
      </w:r>
      <w:r>
        <w:rPr>
          <w:rFonts w:hint="eastAsia" w:cs="Times New Roman"/>
          <w:b/>
          <w:sz w:val="32"/>
          <w:szCs w:val="32"/>
        </w:rPr>
        <w:t xml:space="preserve">响应及偏离表</w:t>
      </w:r>
      <w:r/>
    </w:p>
    <w:p>
      <w:pPr>
        <w:spacing w:line="360" w:lineRule="auto"/>
        <w:rPr>
          <w:rFonts w:hint="eastAsia" w:cs="Times New Roman"/>
          <w:szCs w:val="21"/>
        </w:rPr>
      </w:pPr>
      <w:r>
        <w:rPr>
          <w:rFonts w:hint="eastAsia" w:cs="Times New Roman"/>
          <w:szCs w:val="21"/>
        </w:rPr>
        <w:t xml:space="preserve">项目名称：</w:t>
      </w:r>
      <w:r/>
    </w:p>
    <w:p>
      <w:pPr>
        <w:spacing w:line="360" w:lineRule="auto"/>
        <w:rPr>
          <w:rFonts w:hint="eastAsia" w:cs="Times New Roman"/>
        </w:rPr>
      </w:pPr>
      <w:r>
        <w:rPr>
          <w:rFonts w:hint="eastAsia" w:cs="Times New Roman"/>
        </w:rPr>
        <w:t xml:space="preserve">项目编号：</w:t>
      </w:r>
      <w:r/>
    </w:p>
    <w:p>
      <w:pPr>
        <w:spacing w:line="360" w:lineRule="auto"/>
        <w:rPr>
          <w:rFonts w:hint="eastAsia" w:cs="Times New Roman"/>
          <w:szCs w:val="21"/>
        </w:rPr>
      </w:pPr>
      <w:r>
        <w:rPr>
          <w:rFonts w:hint="eastAsia" w:cs="Times New Roman"/>
        </w:rPr>
        <w:t xml:space="preserve">分 包 号：</w:t>
      </w:r>
      <w:r/>
    </w:p>
    <w:tbl>
      <w:tblPr>
        <w:tblW w:w="963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84"/>
        <w:gridCol w:w="2409"/>
        <w:gridCol w:w="2284"/>
        <w:gridCol w:w="2016"/>
        <w:gridCol w:w="1941"/>
      </w:tblGrid>
      <w:tr>
        <w:trPr>
          <w:cantSplit/>
          <w:jc w:val="center"/>
          <w:trHeight w:val="694"/>
        </w:trPr>
        <w:tc>
          <w:tcPr>
            <w:tcW w:w="984" w:type="dxa"/>
            <w:vAlign w:val="center"/>
            <w:textDirection w:val="lrTb"/>
            <w:noWrap w:val="false"/>
          </w:tcPr>
          <w:p>
            <w:pPr>
              <w:jc w:val="center"/>
              <w:spacing w:line="360" w:lineRule="auto"/>
              <w:rPr>
                <w:rFonts w:hint="eastAsia"/>
                <w:szCs w:val="21"/>
              </w:rPr>
            </w:pPr>
            <w:r>
              <w:rPr>
                <w:rFonts w:hint="eastAsia"/>
                <w:szCs w:val="21"/>
              </w:rPr>
              <w:t xml:space="preserve">序号</w:t>
            </w:r>
            <w:r/>
          </w:p>
        </w:tc>
        <w:tc>
          <w:tcPr>
            <w:tcW w:w="2409" w:type="dxa"/>
            <w:vAlign w:val="center"/>
            <w:textDirection w:val="lrTb"/>
            <w:noWrap w:val="false"/>
          </w:tcPr>
          <w:p>
            <w:pPr>
              <w:jc w:val="center"/>
              <w:spacing w:line="360" w:lineRule="auto"/>
              <w:rPr>
                <w:rFonts w:hint="eastAsia"/>
                <w:szCs w:val="21"/>
              </w:rPr>
            </w:pPr>
            <w:r>
              <w:rPr>
                <w:rFonts w:hint="eastAsia"/>
                <w:szCs w:val="21"/>
              </w:rPr>
              <w:t xml:space="preserve">采购要求</w:t>
            </w:r>
            <w:r/>
          </w:p>
        </w:tc>
        <w:tc>
          <w:tcPr>
            <w:tcW w:w="2284" w:type="dxa"/>
            <w:vAlign w:val="center"/>
            <w:textDirection w:val="lrTb"/>
            <w:noWrap w:val="false"/>
          </w:tcPr>
          <w:p>
            <w:pPr>
              <w:jc w:val="center"/>
              <w:spacing w:line="360" w:lineRule="auto"/>
              <w:rPr>
                <w:rFonts w:hint="eastAsia"/>
                <w:szCs w:val="21"/>
              </w:rPr>
            </w:pPr>
            <w:r>
              <w:rPr>
                <w:rFonts w:hint="eastAsia"/>
                <w:szCs w:val="21"/>
              </w:rPr>
              <w:t xml:space="preserve">磋商响应</w:t>
            </w:r>
            <w:r/>
          </w:p>
        </w:tc>
        <w:tc>
          <w:tcPr>
            <w:tcW w:w="2016" w:type="dxa"/>
            <w:vAlign w:val="center"/>
            <w:textDirection w:val="lrTb"/>
            <w:noWrap w:val="false"/>
          </w:tcPr>
          <w:p>
            <w:pPr>
              <w:jc w:val="center"/>
              <w:spacing w:line="360" w:lineRule="auto"/>
              <w:rPr>
                <w:rFonts w:hint="eastAsia"/>
                <w:szCs w:val="21"/>
              </w:rPr>
            </w:pPr>
            <w:r>
              <w:rPr>
                <w:rFonts w:hint="eastAsia"/>
                <w:szCs w:val="21"/>
              </w:rPr>
              <w:t xml:space="preserve">超出、符合或偏离</w:t>
            </w:r>
            <w:r/>
          </w:p>
        </w:tc>
        <w:tc>
          <w:tcPr>
            <w:tcW w:w="1941" w:type="dxa"/>
            <w:vAlign w:val="center"/>
            <w:textDirection w:val="lrTb"/>
            <w:noWrap w:val="false"/>
          </w:tcPr>
          <w:p>
            <w:pPr>
              <w:jc w:val="center"/>
              <w:spacing w:line="360" w:lineRule="auto"/>
              <w:rPr>
                <w:rFonts w:hint="eastAsia"/>
                <w:szCs w:val="21"/>
              </w:rPr>
            </w:pPr>
            <w:r>
              <w:rPr>
                <w:rFonts w:hint="eastAsia"/>
                <w:szCs w:val="21"/>
              </w:rPr>
              <w:t xml:space="preserve">证明材料</w:t>
            </w:r>
            <w:r/>
          </w:p>
        </w:tc>
      </w:tr>
      <w:tr>
        <w:trPr>
          <w:cantSplit/>
          <w:jc w:val="center"/>
          <w:trHeight w:val="640"/>
        </w:trPr>
        <w:tc>
          <w:tcPr>
            <w:tcW w:w="984" w:type="dxa"/>
            <w:textDirection w:val="lrTb"/>
            <w:noWrap w:val="false"/>
          </w:tcPr>
          <w:p>
            <w:pPr>
              <w:jc w:val="center"/>
              <w:spacing w:line="360" w:lineRule="auto"/>
              <w:rPr>
                <w:rFonts w:hint="eastAsia"/>
                <w:szCs w:val="21"/>
              </w:rPr>
            </w:pPr>
            <w:r>
              <w:rPr>
                <w:rFonts w:hint="eastAsia"/>
                <w:szCs w:val="21"/>
              </w:rPr>
            </w:r>
            <w:r/>
          </w:p>
        </w:tc>
        <w:tc>
          <w:tcPr>
            <w:tcW w:w="2409" w:type="dxa"/>
            <w:textDirection w:val="lrTb"/>
            <w:noWrap w:val="false"/>
          </w:tcPr>
          <w:p>
            <w:pPr>
              <w:jc w:val="center"/>
              <w:spacing w:line="360" w:lineRule="auto"/>
              <w:rPr>
                <w:rFonts w:hint="eastAsia"/>
                <w:szCs w:val="21"/>
              </w:rPr>
            </w:pPr>
            <w:r>
              <w:rPr>
                <w:rFonts w:hint="eastAsia"/>
                <w:szCs w:val="21"/>
              </w:rPr>
            </w:r>
            <w:r/>
          </w:p>
        </w:tc>
        <w:tc>
          <w:tcPr>
            <w:tcW w:w="2284" w:type="dxa"/>
            <w:textDirection w:val="lrTb"/>
            <w:noWrap w:val="false"/>
          </w:tcPr>
          <w:p>
            <w:pPr>
              <w:jc w:val="center"/>
              <w:spacing w:line="360" w:lineRule="auto"/>
              <w:rPr>
                <w:rFonts w:hint="eastAsia"/>
                <w:szCs w:val="21"/>
              </w:rPr>
            </w:pPr>
            <w:r>
              <w:rPr>
                <w:rFonts w:hint="eastAsia"/>
                <w:szCs w:val="21"/>
              </w:rPr>
            </w:r>
            <w:r/>
          </w:p>
        </w:tc>
        <w:tc>
          <w:tcPr>
            <w:tcW w:w="2016" w:type="dxa"/>
            <w:textDirection w:val="lrTb"/>
            <w:noWrap w:val="false"/>
          </w:tcPr>
          <w:p>
            <w:pPr>
              <w:jc w:val="center"/>
              <w:spacing w:line="360" w:lineRule="auto"/>
              <w:rPr>
                <w:rFonts w:hint="eastAsia"/>
                <w:szCs w:val="21"/>
              </w:rPr>
            </w:pPr>
            <w:r>
              <w:rPr>
                <w:rFonts w:hint="eastAsia"/>
                <w:szCs w:val="21"/>
              </w:rPr>
            </w:r>
            <w:r/>
          </w:p>
        </w:tc>
        <w:tc>
          <w:tcPr>
            <w:tcW w:w="1941" w:type="dxa"/>
            <w:textDirection w:val="lrTb"/>
            <w:noWrap w:val="false"/>
          </w:tcPr>
          <w:p>
            <w:pPr>
              <w:jc w:val="center"/>
              <w:spacing w:line="360" w:lineRule="auto"/>
              <w:rPr>
                <w:rFonts w:hint="eastAsia"/>
                <w:szCs w:val="21"/>
              </w:rPr>
            </w:pPr>
            <w:r>
              <w:rPr>
                <w:rFonts w:hint="eastAsia"/>
                <w:szCs w:val="21"/>
              </w:rPr>
            </w:r>
            <w:r/>
          </w:p>
        </w:tc>
      </w:tr>
      <w:tr>
        <w:trPr>
          <w:cantSplit/>
          <w:jc w:val="center"/>
          <w:trHeight w:val="640"/>
        </w:trPr>
        <w:tc>
          <w:tcPr>
            <w:tcW w:w="984" w:type="dxa"/>
            <w:textDirection w:val="lrTb"/>
            <w:noWrap w:val="false"/>
          </w:tcPr>
          <w:p>
            <w:pPr>
              <w:jc w:val="center"/>
              <w:spacing w:line="360" w:lineRule="auto"/>
              <w:rPr>
                <w:rFonts w:hint="eastAsia"/>
                <w:szCs w:val="21"/>
              </w:rPr>
            </w:pPr>
            <w:r>
              <w:rPr>
                <w:rFonts w:hint="eastAsia"/>
                <w:szCs w:val="21"/>
              </w:rPr>
            </w:r>
            <w:r/>
          </w:p>
        </w:tc>
        <w:tc>
          <w:tcPr>
            <w:tcW w:w="2409" w:type="dxa"/>
            <w:textDirection w:val="lrTb"/>
            <w:noWrap w:val="false"/>
          </w:tcPr>
          <w:p>
            <w:pPr>
              <w:jc w:val="center"/>
              <w:spacing w:line="360" w:lineRule="auto"/>
              <w:rPr>
                <w:rFonts w:hint="eastAsia"/>
                <w:szCs w:val="21"/>
              </w:rPr>
            </w:pPr>
            <w:r>
              <w:rPr>
                <w:rFonts w:hint="eastAsia"/>
                <w:szCs w:val="21"/>
              </w:rPr>
            </w:r>
            <w:r/>
          </w:p>
        </w:tc>
        <w:tc>
          <w:tcPr>
            <w:tcW w:w="2284" w:type="dxa"/>
            <w:textDirection w:val="lrTb"/>
            <w:noWrap w:val="false"/>
          </w:tcPr>
          <w:p>
            <w:pPr>
              <w:jc w:val="center"/>
              <w:spacing w:line="360" w:lineRule="auto"/>
              <w:rPr>
                <w:rFonts w:hint="eastAsia"/>
                <w:szCs w:val="21"/>
              </w:rPr>
            </w:pPr>
            <w:r>
              <w:rPr>
                <w:rFonts w:hint="eastAsia"/>
                <w:szCs w:val="21"/>
              </w:rPr>
            </w:r>
            <w:r/>
          </w:p>
        </w:tc>
        <w:tc>
          <w:tcPr>
            <w:tcW w:w="2016" w:type="dxa"/>
            <w:textDirection w:val="lrTb"/>
            <w:noWrap w:val="false"/>
          </w:tcPr>
          <w:p>
            <w:pPr>
              <w:jc w:val="center"/>
              <w:spacing w:line="360" w:lineRule="auto"/>
              <w:rPr>
                <w:rFonts w:hint="eastAsia"/>
                <w:szCs w:val="21"/>
              </w:rPr>
            </w:pPr>
            <w:r>
              <w:rPr>
                <w:rFonts w:hint="eastAsia"/>
                <w:szCs w:val="21"/>
              </w:rPr>
            </w:r>
            <w:r/>
          </w:p>
        </w:tc>
        <w:tc>
          <w:tcPr>
            <w:tcW w:w="1941" w:type="dxa"/>
            <w:textDirection w:val="lrTb"/>
            <w:noWrap w:val="false"/>
          </w:tcPr>
          <w:p>
            <w:pPr>
              <w:jc w:val="center"/>
              <w:spacing w:line="360" w:lineRule="auto"/>
              <w:rPr>
                <w:rFonts w:hint="eastAsia"/>
                <w:szCs w:val="21"/>
              </w:rPr>
            </w:pPr>
            <w:r>
              <w:rPr>
                <w:rFonts w:hint="eastAsia"/>
                <w:szCs w:val="21"/>
              </w:rPr>
            </w:r>
            <w:r/>
          </w:p>
        </w:tc>
      </w:tr>
      <w:tr>
        <w:trPr>
          <w:cantSplit/>
          <w:jc w:val="center"/>
          <w:trHeight w:val="640"/>
        </w:trPr>
        <w:tc>
          <w:tcPr>
            <w:tcW w:w="984" w:type="dxa"/>
            <w:textDirection w:val="lrTb"/>
            <w:noWrap w:val="false"/>
          </w:tcPr>
          <w:p>
            <w:pPr>
              <w:jc w:val="center"/>
              <w:spacing w:line="360" w:lineRule="auto"/>
              <w:rPr>
                <w:rFonts w:hint="eastAsia"/>
                <w:szCs w:val="21"/>
              </w:rPr>
            </w:pPr>
            <w:r>
              <w:rPr>
                <w:rFonts w:hint="eastAsia"/>
                <w:szCs w:val="21"/>
              </w:rPr>
            </w:r>
            <w:r/>
          </w:p>
        </w:tc>
        <w:tc>
          <w:tcPr>
            <w:tcW w:w="2409" w:type="dxa"/>
            <w:textDirection w:val="lrTb"/>
            <w:noWrap w:val="false"/>
          </w:tcPr>
          <w:p>
            <w:pPr>
              <w:jc w:val="center"/>
              <w:spacing w:line="360" w:lineRule="auto"/>
              <w:rPr>
                <w:rFonts w:hint="eastAsia"/>
                <w:szCs w:val="21"/>
              </w:rPr>
            </w:pPr>
            <w:r>
              <w:rPr>
                <w:rFonts w:hint="eastAsia"/>
                <w:szCs w:val="21"/>
              </w:rPr>
            </w:r>
            <w:r/>
          </w:p>
        </w:tc>
        <w:tc>
          <w:tcPr>
            <w:tcW w:w="2284" w:type="dxa"/>
            <w:textDirection w:val="lrTb"/>
            <w:noWrap w:val="false"/>
          </w:tcPr>
          <w:p>
            <w:pPr>
              <w:jc w:val="center"/>
              <w:spacing w:line="360" w:lineRule="auto"/>
              <w:rPr>
                <w:rFonts w:hint="eastAsia"/>
                <w:szCs w:val="21"/>
              </w:rPr>
            </w:pPr>
            <w:r>
              <w:rPr>
                <w:rFonts w:hint="eastAsia"/>
                <w:szCs w:val="21"/>
              </w:rPr>
            </w:r>
            <w:r/>
          </w:p>
        </w:tc>
        <w:tc>
          <w:tcPr>
            <w:tcW w:w="2016" w:type="dxa"/>
            <w:textDirection w:val="lrTb"/>
            <w:noWrap w:val="false"/>
          </w:tcPr>
          <w:p>
            <w:pPr>
              <w:jc w:val="center"/>
              <w:spacing w:line="360" w:lineRule="auto"/>
              <w:rPr>
                <w:rFonts w:hint="eastAsia"/>
                <w:szCs w:val="21"/>
              </w:rPr>
            </w:pPr>
            <w:r>
              <w:rPr>
                <w:rFonts w:hint="eastAsia"/>
                <w:szCs w:val="21"/>
              </w:rPr>
            </w:r>
            <w:r/>
          </w:p>
        </w:tc>
        <w:tc>
          <w:tcPr>
            <w:tcW w:w="1941" w:type="dxa"/>
            <w:textDirection w:val="lrTb"/>
            <w:noWrap w:val="false"/>
          </w:tcPr>
          <w:p>
            <w:pPr>
              <w:jc w:val="center"/>
              <w:spacing w:line="360" w:lineRule="auto"/>
              <w:rPr>
                <w:rFonts w:hint="eastAsia"/>
                <w:szCs w:val="21"/>
              </w:rPr>
            </w:pPr>
            <w:r>
              <w:rPr>
                <w:rFonts w:hint="eastAsia"/>
                <w:szCs w:val="21"/>
              </w:rPr>
            </w:r>
            <w:r/>
          </w:p>
        </w:tc>
      </w:tr>
      <w:tr>
        <w:trPr>
          <w:cantSplit/>
          <w:jc w:val="center"/>
          <w:trHeight w:val="640"/>
        </w:trPr>
        <w:tc>
          <w:tcPr>
            <w:tcW w:w="984" w:type="dxa"/>
            <w:textDirection w:val="lrTb"/>
            <w:noWrap w:val="false"/>
          </w:tcPr>
          <w:p>
            <w:pPr>
              <w:jc w:val="center"/>
              <w:spacing w:line="360" w:lineRule="auto"/>
              <w:rPr>
                <w:rFonts w:hint="eastAsia"/>
                <w:szCs w:val="21"/>
              </w:rPr>
            </w:pPr>
            <w:r>
              <w:rPr>
                <w:rFonts w:hint="eastAsia"/>
                <w:szCs w:val="21"/>
              </w:rPr>
            </w:r>
            <w:r/>
          </w:p>
        </w:tc>
        <w:tc>
          <w:tcPr>
            <w:tcW w:w="2409" w:type="dxa"/>
            <w:textDirection w:val="lrTb"/>
            <w:noWrap w:val="false"/>
          </w:tcPr>
          <w:p>
            <w:pPr>
              <w:jc w:val="center"/>
              <w:spacing w:line="360" w:lineRule="auto"/>
              <w:rPr>
                <w:rFonts w:hint="eastAsia"/>
                <w:szCs w:val="21"/>
              </w:rPr>
            </w:pPr>
            <w:r>
              <w:rPr>
                <w:rFonts w:hint="eastAsia"/>
                <w:szCs w:val="21"/>
              </w:rPr>
            </w:r>
            <w:r/>
          </w:p>
        </w:tc>
        <w:tc>
          <w:tcPr>
            <w:tcW w:w="2284" w:type="dxa"/>
            <w:textDirection w:val="lrTb"/>
            <w:noWrap w:val="false"/>
          </w:tcPr>
          <w:p>
            <w:pPr>
              <w:jc w:val="center"/>
              <w:spacing w:line="360" w:lineRule="auto"/>
              <w:rPr>
                <w:rFonts w:hint="eastAsia"/>
                <w:szCs w:val="21"/>
              </w:rPr>
            </w:pPr>
            <w:r>
              <w:rPr>
                <w:rFonts w:hint="eastAsia"/>
                <w:szCs w:val="21"/>
              </w:rPr>
            </w:r>
            <w:r/>
          </w:p>
        </w:tc>
        <w:tc>
          <w:tcPr>
            <w:tcW w:w="2016" w:type="dxa"/>
            <w:textDirection w:val="lrTb"/>
            <w:noWrap w:val="false"/>
          </w:tcPr>
          <w:p>
            <w:pPr>
              <w:jc w:val="center"/>
              <w:spacing w:line="360" w:lineRule="auto"/>
              <w:rPr>
                <w:rFonts w:hint="eastAsia"/>
                <w:szCs w:val="21"/>
              </w:rPr>
            </w:pPr>
            <w:r>
              <w:rPr>
                <w:rFonts w:hint="eastAsia"/>
                <w:szCs w:val="21"/>
              </w:rPr>
            </w:r>
            <w:r/>
          </w:p>
        </w:tc>
        <w:tc>
          <w:tcPr>
            <w:tcW w:w="1941" w:type="dxa"/>
            <w:textDirection w:val="lrTb"/>
            <w:noWrap w:val="false"/>
          </w:tcPr>
          <w:p>
            <w:pPr>
              <w:jc w:val="center"/>
              <w:spacing w:line="360" w:lineRule="auto"/>
              <w:rPr>
                <w:rFonts w:hint="eastAsia"/>
                <w:szCs w:val="21"/>
              </w:rPr>
            </w:pPr>
            <w:r>
              <w:rPr>
                <w:rFonts w:hint="eastAsia"/>
                <w:szCs w:val="21"/>
              </w:rPr>
            </w:r>
            <w:r/>
          </w:p>
        </w:tc>
      </w:tr>
      <w:tr>
        <w:trPr>
          <w:cantSplit/>
          <w:jc w:val="center"/>
          <w:trHeight w:val="640"/>
        </w:trPr>
        <w:tc>
          <w:tcPr>
            <w:tcW w:w="984" w:type="dxa"/>
            <w:textDirection w:val="lrTb"/>
            <w:noWrap w:val="false"/>
          </w:tcPr>
          <w:p>
            <w:pPr>
              <w:jc w:val="center"/>
              <w:spacing w:line="360" w:lineRule="auto"/>
              <w:rPr>
                <w:rFonts w:hint="eastAsia"/>
                <w:szCs w:val="21"/>
              </w:rPr>
            </w:pPr>
            <w:r>
              <w:rPr>
                <w:rFonts w:hint="eastAsia"/>
                <w:szCs w:val="21"/>
              </w:rPr>
            </w:r>
            <w:r/>
          </w:p>
        </w:tc>
        <w:tc>
          <w:tcPr>
            <w:tcW w:w="2409" w:type="dxa"/>
            <w:textDirection w:val="lrTb"/>
            <w:noWrap w:val="false"/>
          </w:tcPr>
          <w:p>
            <w:pPr>
              <w:jc w:val="center"/>
              <w:spacing w:line="360" w:lineRule="auto"/>
              <w:rPr>
                <w:rFonts w:hint="eastAsia"/>
                <w:szCs w:val="21"/>
              </w:rPr>
            </w:pPr>
            <w:r>
              <w:rPr>
                <w:rFonts w:hint="eastAsia"/>
                <w:szCs w:val="21"/>
              </w:rPr>
            </w:r>
            <w:r/>
          </w:p>
        </w:tc>
        <w:tc>
          <w:tcPr>
            <w:tcW w:w="2284" w:type="dxa"/>
            <w:textDirection w:val="lrTb"/>
            <w:noWrap w:val="false"/>
          </w:tcPr>
          <w:p>
            <w:pPr>
              <w:jc w:val="center"/>
              <w:spacing w:line="360" w:lineRule="auto"/>
              <w:rPr>
                <w:rFonts w:hint="eastAsia"/>
                <w:szCs w:val="21"/>
              </w:rPr>
            </w:pPr>
            <w:r>
              <w:rPr>
                <w:rFonts w:hint="eastAsia"/>
                <w:szCs w:val="21"/>
              </w:rPr>
            </w:r>
            <w:r/>
          </w:p>
        </w:tc>
        <w:tc>
          <w:tcPr>
            <w:tcW w:w="2016" w:type="dxa"/>
            <w:textDirection w:val="lrTb"/>
            <w:noWrap w:val="false"/>
          </w:tcPr>
          <w:p>
            <w:pPr>
              <w:jc w:val="center"/>
              <w:spacing w:line="360" w:lineRule="auto"/>
              <w:rPr>
                <w:rFonts w:hint="eastAsia"/>
                <w:szCs w:val="21"/>
              </w:rPr>
            </w:pPr>
            <w:r>
              <w:rPr>
                <w:rFonts w:hint="eastAsia"/>
                <w:szCs w:val="21"/>
              </w:rPr>
            </w:r>
            <w:r/>
          </w:p>
        </w:tc>
        <w:tc>
          <w:tcPr>
            <w:tcW w:w="1941" w:type="dxa"/>
            <w:textDirection w:val="lrTb"/>
            <w:noWrap w:val="false"/>
          </w:tcPr>
          <w:p>
            <w:pPr>
              <w:jc w:val="center"/>
              <w:spacing w:line="360" w:lineRule="auto"/>
              <w:rPr>
                <w:rFonts w:hint="eastAsia"/>
                <w:szCs w:val="21"/>
              </w:rPr>
            </w:pPr>
            <w:r>
              <w:rPr>
                <w:rFonts w:hint="eastAsia"/>
                <w:szCs w:val="21"/>
              </w:rPr>
            </w:r>
            <w:r/>
          </w:p>
        </w:tc>
      </w:tr>
      <w:tr>
        <w:trPr>
          <w:cantSplit/>
          <w:jc w:val="center"/>
          <w:trHeight w:val="640"/>
        </w:trPr>
        <w:tc>
          <w:tcPr>
            <w:tcW w:w="984" w:type="dxa"/>
            <w:textDirection w:val="lrTb"/>
            <w:noWrap w:val="false"/>
          </w:tcPr>
          <w:p>
            <w:pPr>
              <w:jc w:val="center"/>
              <w:spacing w:line="360" w:lineRule="auto"/>
              <w:rPr>
                <w:rFonts w:hint="eastAsia"/>
                <w:szCs w:val="21"/>
              </w:rPr>
            </w:pPr>
            <w:r>
              <w:rPr>
                <w:rFonts w:hint="eastAsia"/>
                <w:szCs w:val="21"/>
              </w:rPr>
            </w:r>
            <w:r/>
          </w:p>
        </w:tc>
        <w:tc>
          <w:tcPr>
            <w:tcW w:w="2409" w:type="dxa"/>
            <w:textDirection w:val="lrTb"/>
            <w:noWrap w:val="false"/>
          </w:tcPr>
          <w:p>
            <w:pPr>
              <w:jc w:val="center"/>
              <w:spacing w:line="360" w:lineRule="auto"/>
              <w:rPr>
                <w:rFonts w:hint="eastAsia"/>
                <w:szCs w:val="21"/>
              </w:rPr>
            </w:pPr>
            <w:r>
              <w:rPr>
                <w:rFonts w:hint="eastAsia"/>
                <w:szCs w:val="21"/>
              </w:rPr>
            </w:r>
            <w:r/>
          </w:p>
        </w:tc>
        <w:tc>
          <w:tcPr>
            <w:tcW w:w="2284" w:type="dxa"/>
            <w:textDirection w:val="lrTb"/>
            <w:noWrap w:val="false"/>
          </w:tcPr>
          <w:p>
            <w:pPr>
              <w:jc w:val="center"/>
              <w:spacing w:line="360" w:lineRule="auto"/>
              <w:rPr>
                <w:rFonts w:hint="eastAsia"/>
                <w:szCs w:val="21"/>
              </w:rPr>
            </w:pPr>
            <w:r>
              <w:rPr>
                <w:rFonts w:hint="eastAsia"/>
                <w:szCs w:val="21"/>
              </w:rPr>
            </w:r>
            <w:r/>
          </w:p>
        </w:tc>
        <w:tc>
          <w:tcPr>
            <w:tcW w:w="2016" w:type="dxa"/>
            <w:textDirection w:val="lrTb"/>
            <w:noWrap w:val="false"/>
          </w:tcPr>
          <w:p>
            <w:pPr>
              <w:jc w:val="center"/>
              <w:spacing w:line="360" w:lineRule="auto"/>
              <w:rPr>
                <w:rFonts w:hint="eastAsia"/>
                <w:szCs w:val="21"/>
              </w:rPr>
            </w:pPr>
            <w:r>
              <w:rPr>
                <w:rFonts w:hint="eastAsia"/>
                <w:szCs w:val="21"/>
              </w:rPr>
            </w:r>
            <w:r/>
          </w:p>
        </w:tc>
        <w:tc>
          <w:tcPr>
            <w:tcW w:w="1941" w:type="dxa"/>
            <w:textDirection w:val="lrTb"/>
            <w:noWrap w:val="false"/>
          </w:tcPr>
          <w:p>
            <w:pPr>
              <w:jc w:val="center"/>
              <w:spacing w:line="360" w:lineRule="auto"/>
              <w:rPr>
                <w:rFonts w:hint="eastAsia"/>
                <w:szCs w:val="21"/>
              </w:rPr>
            </w:pPr>
            <w:r>
              <w:rPr>
                <w:rFonts w:hint="eastAsia"/>
                <w:szCs w:val="21"/>
              </w:rPr>
            </w:r>
            <w:r/>
          </w:p>
        </w:tc>
      </w:tr>
      <w:tr>
        <w:trPr>
          <w:cantSplit/>
          <w:jc w:val="center"/>
          <w:trHeight w:val="640"/>
        </w:trPr>
        <w:tc>
          <w:tcPr>
            <w:tcW w:w="984" w:type="dxa"/>
            <w:textDirection w:val="lrTb"/>
            <w:noWrap w:val="false"/>
          </w:tcPr>
          <w:p>
            <w:pPr>
              <w:jc w:val="center"/>
              <w:spacing w:line="360" w:lineRule="auto"/>
              <w:rPr>
                <w:rFonts w:hint="eastAsia"/>
                <w:szCs w:val="21"/>
              </w:rPr>
            </w:pPr>
            <w:r>
              <w:rPr>
                <w:rFonts w:hint="eastAsia"/>
                <w:szCs w:val="21"/>
              </w:rPr>
            </w:r>
            <w:r/>
          </w:p>
        </w:tc>
        <w:tc>
          <w:tcPr>
            <w:tcW w:w="2409" w:type="dxa"/>
            <w:textDirection w:val="lrTb"/>
            <w:noWrap w:val="false"/>
          </w:tcPr>
          <w:p>
            <w:pPr>
              <w:jc w:val="center"/>
              <w:spacing w:line="360" w:lineRule="auto"/>
              <w:rPr>
                <w:rFonts w:hint="eastAsia"/>
                <w:szCs w:val="21"/>
              </w:rPr>
            </w:pPr>
            <w:r>
              <w:rPr>
                <w:rFonts w:hint="eastAsia"/>
                <w:szCs w:val="21"/>
              </w:rPr>
            </w:r>
            <w:r/>
          </w:p>
        </w:tc>
        <w:tc>
          <w:tcPr>
            <w:tcW w:w="2284" w:type="dxa"/>
            <w:textDirection w:val="lrTb"/>
            <w:noWrap w:val="false"/>
          </w:tcPr>
          <w:p>
            <w:pPr>
              <w:jc w:val="center"/>
              <w:spacing w:line="360" w:lineRule="auto"/>
              <w:rPr>
                <w:rFonts w:hint="eastAsia"/>
                <w:szCs w:val="21"/>
              </w:rPr>
            </w:pPr>
            <w:r>
              <w:rPr>
                <w:rFonts w:hint="eastAsia"/>
                <w:szCs w:val="21"/>
              </w:rPr>
            </w:r>
            <w:r/>
          </w:p>
        </w:tc>
        <w:tc>
          <w:tcPr>
            <w:tcW w:w="2016" w:type="dxa"/>
            <w:textDirection w:val="lrTb"/>
            <w:noWrap w:val="false"/>
          </w:tcPr>
          <w:p>
            <w:pPr>
              <w:jc w:val="center"/>
              <w:spacing w:line="360" w:lineRule="auto"/>
              <w:rPr>
                <w:rFonts w:hint="eastAsia"/>
                <w:szCs w:val="21"/>
              </w:rPr>
            </w:pPr>
            <w:r>
              <w:rPr>
                <w:rFonts w:hint="eastAsia"/>
                <w:szCs w:val="21"/>
              </w:rPr>
            </w:r>
            <w:r/>
          </w:p>
        </w:tc>
        <w:tc>
          <w:tcPr>
            <w:tcW w:w="1941" w:type="dxa"/>
            <w:textDirection w:val="lrTb"/>
            <w:noWrap w:val="false"/>
          </w:tcPr>
          <w:p>
            <w:pPr>
              <w:jc w:val="center"/>
              <w:spacing w:line="360" w:lineRule="auto"/>
              <w:rPr>
                <w:rFonts w:hint="eastAsia"/>
                <w:szCs w:val="21"/>
              </w:rPr>
            </w:pPr>
            <w:r>
              <w:rPr>
                <w:rFonts w:hint="eastAsia"/>
                <w:szCs w:val="21"/>
              </w:rPr>
            </w:r>
            <w:r/>
          </w:p>
        </w:tc>
      </w:tr>
      <w:tr>
        <w:trPr>
          <w:cantSplit/>
          <w:jc w:val="center"/>
          <w:trHeight w:val="640"/>
        </w:trPr>
        <w:tc>
          <w:tcPr>
            <w:tcW w:w="984" w:type="dxa"/>
            <w:textDirection w:val="lrTb"/>
            <w:noWrap w:val="false"/>
          </w:tcPr>
          <w:p>
            <w:pPr>
              <w:jc w:val="center"/>
              <w:spacing w:line="360" w:lineRule="auto"/>
              <w:rPr>
                <w:rFonts w:hint="eastAsia"/>
                <w:szCs w:val="21"/>
              </w:rPr>
            </w:pPr>
            <w:r>
              <w:rPr>
                <w:rFonts w:hint="eastAsia"/>
                <w:szCs w:val="21"/>
              </w:rPr>
            </w:r>
            <w:r/>
          </w:p>
        </w:tc>
        <w:tc>
          <w:tcPr>
            <w:tcW w:w="2409" w:type="dxa"/>
            <w:textDirection w:val="lrTb"/>
            <w:noWrap w:val="false"/>
          </w:tcPr>
          <w:p>
            <w:pPr>
              <w:jc w:val="center"/>
              <w:spacing w:line="360" w:lineRule="auto"/>
              <w:rPr>
                <w:rFonts w:hint="eastAsia"/>
                <w:szCs w:val="21"/>
              </w:rPr>
            </w:pPr>
            <w:r>
              <w:rPr>
                <w:rFonts w:hint="eastAsia"/>
                <w:szCs w:val="21"/>
              </w:rPr>
            </w:r>
            <w:r/>
          </w:p>
        </w:tc>
        <w:tc>
          <w:tcPr>
            <w:tcW w:w="2284" w:type="dxa"/>
            <w:textDirection w:val="lrTb"/>
            <w:noWrap w:val="false"/>
          </w:tcPr>
          <w:p>
            <w:pPr>
              <w:jc w:val="center"/>
              <w:spacing w:line="360" w:lineRule="auto"/>
              <w:rPr>
                <w:rFonts w:hint="eastAsia"/>
                <w:szCs w:val="21"/>
              </w:rPr>
            </w:pPr>
            <w:r>
              <w:rPr>
                <w:rFonts w:hint="eastAsia"/>
                <w:szCs w:val="21"/>
              </w:rPr>
            </w:r>
            <w:r/>
          </w:p>
        </w:tc>
        <w:tc>
          <w:tcPr>
            <w:tcW w:w="2016" w:type="dxa"/>
            <w:textDirection w:val="lrTb"/>
            <w:noWrap w:val="false"/>
          </w:tcPr>
          <w:p>
            <w:pPr>
              <w:jc w:val="center"/>
              <w:spacing w:line="360" w:lineRule="auto"/>
              <w:rPr>
                <w:rFonts w:hint="eastAsia"/>
                <w:szCs w:val="21"/>
              </w:rPr>
            </w:pPr>
            <w:r>
              <w:rPr>
                <w:rFonts w:hint="eastAsia"/>
                <w:szCs w:val="21"/>
              </w:rPr>
            </w:r>
            <w:r/>
          </w:p>
        </w:tc>
        <w:tc>
          <w:tcPr>
            <w:tcW w:w="1941" w:type="dxa"/>
            <w:textDirection w:val="lrTb"/>
            <w:noWrap w:val="false"/>
          </w:tcPr>
          <w:p>
            <w:pPr>
              <w:jc w:val="center"/>
              <w:spacing w:line="360" w:lineRule="auto"/>
              <w:rPr>
                <w:rFonts w:hint="eastAsia"/>
                <w:szCs w:val="21"/>
              </w:rPr>
            </w:pPr>
            <w:r>
              <w:rPr>
                <w:rFonts w:hint="eastAsia"/>
                <w:szCs w:val="21"/>
              </w:rPr>
            </w:r>
            <w:r/>
          </w:p>
        </w:tc>
      </w:tr>
    </w:tbl>
    <w:p>
      <w:pPr>
        <w:spacing w:line="360" w:lineRule="auto"/>
        <w:rPr>
          <w:rFonts w:hint="eastAsia"/>
        </w:rPr>
      </w:pPr>
      <w:r>
        <w:rPr>
          <w:rFonts w:hint="eastAsia"/>
        </w:rPr>
      </w:r>
      <w:r/>
    </w:p>
    <w:p>
      <w:pPr>
        <w:spacing w:line="360" w:lineRule="auto"/>
        <w:rPr>
          <w:rFonts w:ascii="Times New Roman" w:hAnsi="Times New Roman" w:cs="Times New Roman"/>
        </w:rPr>
      </w:pPr>
      <w:r>
        <w:rPr>
          <w:rFonts w:hint="eastAsia" w:ascii="Times New Roman" w:hAnsi="Times New Roman" w:cs="Times New Roman"/>
        </w:rPr>
        <w:t xml:space="preserve">供应商全称：（公章）</w:t>
      </w:r>
      <w:r/>
    </w:p>
    <w:p>
      <w:pPr>
        <w:spacing w:line="360" w:lineRule="auto"/>
        <w:rPr>
          <w:rFonts w:ascii="Times New Roman" w:hAnsi="Times New Roman" w:cs="Times New Roman"/>
        </w:rPr>
      </w:pPr>
      <w:r>
        <w:rPr>
          <w:rFonts w:hint="eastAsia" w:ascii="Times New Roman" w:hAnsi="Times New Roman" w:cs="Times New Roman"/>
        </w:rPr>
        <w:t xml:space="preserve">法定代表人或授权代表签字：</w:t>
      </w:r>
      <w:r/>
    </w:p>
    <w:p>
      <w:pPr>
        <w:spacing w:line="360" w:lineRule="auto"/>
        <w:rPr>
          <w:rFonts w:ascii="Times New Roman" w:hAnsi="Times New Roman" w:cs="Times New Roman"/>
        </w:rPr>
      </w:pPr>
      <w:r>
        <w:rPr>
          <w:rFonts w:hint="eastAsia" w:ascii="Times New Roman" w:hAnsi="Times New Roman" w:cs="Times New Roman"/>
        </w:rPr>
        <w:t xml:space="preserve">日期：</w:t>
      </w:r>
      <w:r>
        <w:rPr>
          <w:rFonts w:hint="eastAsia" w:ascii="Times New Roman" w:hAnsi="Times New Roman" w:cs="Times New Roman"/>
        </w:rPr>
        <w:t xml:space="preserve">    </w:t>
      </w:r>
      <w:r>
        <w:rPr>
          <w:rFonts w:hint="eastAsia" w:ascii="Times New Roman" w:hAnsi="Times New Roman" w:cs="Times New Roman"/>
        </w:rPr>
        <w:t xml:space="preserve">年</w:t>
      </w:r>
      <w:r>
        <w:rPr>
          <w:rFonts w:hint="eastAsia" w:ascii="Times New Roman" w:hAnsi="Times New Roman" w:cs="Times New Roman"/>
        </w:rPr>
        <w:t xml:space="preserve">    </w:t>
      </w:r>
      <w:r>
        <w:rPr>
          <w:rFonts w:hint="eastAsia" w:ascii="Times New Roman" w:hAnsi="Times New Roman" w:cs="Times New Roman"/>
        </w:rPr>
        <w:t xml:space="preserve">月</w:t>
      </w:r>
      <w:r>
        <w:rPr>
          <w:rFonts w:hint="eastAsia" w:ascii="Times New Roman" w:hAnsi="Times New Roman" w:cs="Times New Roman"/>
        </w:rPr>
        <w:t xml:space="preserve">    </w:t>
      </w:r>
      <w:r>
        <w:rPr>
          <w:rFonts w:hint="eastAsia" w:ascii="Times New Roman" w:hAnsi="Times New Roman" w:cs="Times New Roman"/>
        </w:rPr>
        <w:t xml:space="preserve">日</w:t>
      </w:r>
      <w:r/>
    </w:p>
    <w:p>
      <w:pPr>
        <w:spacing w:line="360" w:lineRule="auto"/>
        <w:rPr>
          <w:rFonts w:hint="eastAsia"/>
        </w:rPr>
      </w:pPr>
      <w:r>
        <w:rPr>
          <w:rFonts w:hint="eastAsia"/>
        </w:rPr>
      </w:r>
      <w:r/>
    </w:p>
    <w:p>
      <w:pPr>
        <w:spacing w:line="360" w:lineRule="auto"/>
        <w:rPr>
          <w:rFonts w:hint="eastAsia"/>
          <w:szCs w:val="21"/>
        </w:rPr>
      </w:pPr>
      <w:r>
        <w:rPr>
          <w:rFonts w:hint="eastAsia"/>
          <w:szCs w:val="21"/>
        </w:rPr>
        <w:t xml:space="preserve">注：1、按照基本技术要求详细填列。</w:t>
      </w:r>
      <w:r/>
    </w:p>
    <w:p>
      <w:pPr>
        <w:numPr>
          <w:ilvl w:val="0"/>
          <w:numId w:val="3"/>
        </w:numPr>
        <w:ind w:firstLine="480"/>
        <w:rPr>
          <w:rFonts w:hint="eastAsia"/>
          <w:szCs w:val="21"/>
        </w:rPr>
      </w:pPr>
      <w:r>
        <w:rPr>
          <w:rFonts w:hint="eastAsia"/>
          <w:szCs w:val="21"/>
        </w:rPr>
        <w:t xml:space="preserve">行数不够，可自行添加。</w:t>
      </w:r>
      <w:r/>
    </w:p>
    <w:p>
      <w:pPr>
        <w:rPr>
          <w:rFonts w:hint="eastAsia" w:ascii="等线" w:hAnsi="等线" w:eastAsia="等线" w:cs="Times New Roman"/>
        </w:rPr>
      </w:pPr>
      <w:r>
        <w:rPr>
          <w:rFonts w:hint="eastAsia" w:ascii="等线" w:hAnsi="等线" w:eastAsia="等线" w:cs="Times New Roman"/>
        </w:rPr>
        <w:br w:type="page" w:clear="all"/>
      </w:r>
      <w:r/>
    </w:p>
    <w:p>
      <w:pPr>
        <w:jc w:val="center"/>
        <w:keepLines/>
        <w:keepNext/>
        <w:spacing w:before="260" w:after="260" w:line="360" w:lineRule="auto"/>
        <w:rPr>
          <w:rFonts w:hint="eastAsia" w:cs="Times New Roman"/>
          <w:b/>
          <w:sz w:val="32"/>
          <w:szCs w:val="32"/>
        </w:rPr>
        <w:outlineLvl w:val="1"/>
      </w:pPr>
      <w:r>
        <w:rPr>
          <w:rFonts w:hint="eastAsia" w:cs="Times New Roman"/>
          <w:b/>
          <w:sz w:val="32"/>
          <w:szCs w:val="32"/>
        </w:rPr>
        <w:t xml:space="preserve">六、商务条款响应及偏离表</w:t>
      </w:r>
      <w:r/>
    </w:p>
    <w:p>
      <w:pPr>
        <w:spacing w:line="360" w:lineRule="auto"/>
        <w:rPr>
          <w:rFonts w:hint="eastAsia" w:cs="Times New Roman"/>
          <w:szCs w:val="21"/>
        </w:rPr>
      </w:pPr>
      <w:r>
        <w:rPr>
          <w:rFonts w:hint="eastAsia" w:cs="Times New Roman"/>
          <w:szCs w:val="21"/>
        </w:rPr>
        <w:t xml:space="preserve">项目名称：</w:t>
      </w:r>
      <w:r/>
    </w:p>
    <w:p>
      <w:pPr>
        <w:spacing w:line="360" w:lineRule="auto"/>
        <w:rPr>
          <w:rFonts w:hint="eastAsia" w:cs="Times New Roman"/>
        </w:rPr>
      </w:pPr>
      <w:r>
        <w:rPr>
          <w:rFonts w:hint="eastAsia" w:cs="Times New Roman"/>
        </w:rPr>
        <w:t xml:space="preserve">项目编号：</w:t>
      </w:r>
      <w:r/>
    </w:p>
    <w:p>
      <w:pPr>
        <w:spacing w:line="360" w:lineRule="auto"/>
        <w:rPr>
          <w:rFonts w:hint="eastAsia" w:cs="Times New Roman"/>
          <w:szCs w:val="21"/>
        </w:rPr>
      </w:pPr>
      <w:r>
        <w:rPr>
          <w:rFonts w:hint="eastAsia" w:cs="Times New Roman"/>
        </w:rPr>
        <w:t xml:space="preserve">分 包 号：</w:t>
      </w:r>
      <w:r/>
    </w:p>
    <w:tbl>
      <w:tblPr>
        <w:tblW w:w="963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838"/>
        <w:gridCol w:w="1701"/>
        <w:gridCol w:w="1392"/>
        <w:gridCol w:w="1643"/>
        <w:gridCol w:w="3060"/>
      </w:tblGrid>
      <w:tr>
        <w:trPr>
          <w:jc w:val="center"/>
          <w:trHeight w:val="713" w:hRule="exact"/>
        </w:trPr>
        <w:tc>
          <w:tcPr>
            <w:tcW w:w="1838" w:type="dxa"/>
            <w:vAlign w:val="center"/>
            <w:textDirection w:val="lrTb"/>
            <w:noWrap w:val="false"/>
          </w:tcPr>
          <w:p>
            <w:pPr>
              <w:jc w:val="center"/>
              <w:spacing w:line="360" w:lineRule="auto"/>
              <w:rPr>
                <w:rFonts w:hint="eastAsia" w:cs="Times New Roman"/>
                <w:szCs w:val="21"/>
              </w:rPr>
            </w:pPr>
            <w:r>
              <w:rPr>
                <w:rFonts w:hint="eastAsia" w:cs="Times New Roman"/>
                <w:szCs w:val="21"/>
              </w:rPr>
              <w:t xml:space="preserve">项目</w:t>
            </w:r>
            <w:r/>
          </w:p>
        </w:tc>
        <w:tc>
          <w:tcPr>
            <w:tcW w:w="1701" w:type="dxa"/>
            <w:vAlign w:val="center"/>
            <w:textDirection w:val="lrTb"/>
            <w:noWrap w:val="false"/>
          </w:tcPr>
          <w:p>
            <w:pPr>
              <w:jc w:val="center"/>
              <w:spacing w:line="360" w:lineRule="auto"/>
              <w:rPr>
                <w:rFonts w:hint="eastAsia" w:cs="Times New Roman"/>
                <w:szCs w:val="21"/>
              </w:rPr>
            </w:pPr>
            <w:r>
              <w:rPr>
                <w:rFonts w:hint="eastAsia" w:cs="Times New Roman"/>
                <w:szCs w:val="21"/>
              </w:rPr>
              <w:t xml:space="preserve">磋商要求</w:t>
            </w:r>
            <w:r/>
          </w:p>
        </w:tc>
        <w:tc>
          <w:tcPr>
            <w:tcW w:w="1392" w:type="dxa"/>
            <w:vAlign w:val="center"/>
            <w:textDirection w:val="lrTb"/>
            <w:noWrap w:val="false"/>
          </w:tcPr>
          <w:p>
            <w:pPr>
              <w:jc w:val="center"/>
              <w:spacing w:line="360" w:lineRule="auto"/>
              <w:rPr>
                <w:rFonts w:hint="eastAsia" w:cs="Times New Roman"/>
                <w:szCs w:val="21"/>
              </w:rPr>
            </w:pPr>
            <w:r>
              <w:rPr>
                <w:rFonts w:hint="eastAsia" w:cs="Times New Roman"/>
                <w:szCs w:val="21"/>
              </w:rPr>
              <w:t xml:space="preserve">响应承诺</w:t>
            </w:r>
            <w:r/>
          </w:p>
        </w:tc>
        <w:tc>
          <w:tcPr>
            <w:tcW w:w="1643" w:type="dxa"/>
            <w:vAlign w:val="center"/>
            <w:textDirection w:val="lrTb"/>
            <w:noWrap w:val="false"/>
          </w:tcPr>
          <w:p>
            <w:pPr>
              <w:jc w:val="center"/>
              <w:spacing w:line="320" w:lineRule="exact"/>
              <w:rPr>
                <w:rFonts w:hint="eastAsia" w:cs="Times New Roman"/>
                <w:szCs w:val="21"/>
              </w:rPr>
            </w:pPr>
            <w:r>
              <w:rPr>
                <w:rFonts w:hint="eastAsia" w:cs="Times New Roman"/>
                <w:szCs w:val="21"/>
              </w:rPr>
              <w:t xml:space="preserve">超出、符</w:t>
            </w:r>
            <w:r/>
          </w:p>
          <w:p>
            <w:pPr>
              <w:jc w:val="center"/>
              <w:spacing w:line="360" w:lineRule="auto"/>
              <w:rPr>
                <w:rFonts w:hint="eastAsia" w:cs="Times New Roman"/>
                <w:szCs w:val="21"/>
              </w:rPr>
            </w:pPr>
            <w:r>
              <w:rPr>
                <w:rFonts w:hint="eastAsia" w:cs="Times New Roman"/>
                <w:szCs w:val="21"/>
              </w:rPr>
              <w:t xml:space="preserve">合或偏离</w:t>
            </w:r>
            <w:r/>
          </w:p>
        </w:tc>
        <w:tc>
          <w:tcPr>
            <w:tcW w:w="3060" w:type="dxa"/>
            <w:vAlign w:val="center"/>
            <w:textDirection w:val="lrTb"/>
            <w:noWrap w:val="false"/>
          </w:tcPr>
          <w:p>
            <w:pPr>
              <w:jc w:val="center"/>
              <w:spacing w:line="360" w:lineRule="auto"/>
              <w:rPr>
                <w:rFonts w:hint="eastAsia" w:cs="Times New Roman"/>
                <w:szCs w:val="21"/>
              </w:rPr>
            </w:pPr>
            <w:r>
              <w:rPr>
                <w:rFonts w:hint="eastAsia" w:cs="Times New Roman"/>
                <w:szCs w:val="21"/>
              </w:rPr>
              <w:t xml:space="preserve">原因或说明</w:t>
            </w:r>
            <w:r/>
          </w:p>
        </w:tc>
      </w:tr>
      <w:tr>
        <w:trPr>
          <w:jc w:val="center"/>
          <w:trHeight w:val="567" w:hRule="exact"/>
        </w:trPr>
        <w:tc>
          <w:tcPr>
            <w:tcW w:w="1838" w:type="dxa"/>
            <w:vAlign w:val="center"/>
            <w:textDirection w:val="lrTb"/>
            <w:noWrap w:val="false"/>
          </w:tcPr>
          <w:p>
            <w:pPr>
              <w:jc w:val="center"/>
              <w:spacing w:line="320" w:lineRule="exact"/>
              <w:rPr>
                <w:rFonts w:hint="eastAsia" w:cs="Times New Roman"/>
                <w:szCs w:val="21"/>
              </w:rPr>
            </w:pPr>
            <w:r>
              <w:rPr>
                <w:rFonts w:hint="eastAsia" w:cs="Times New Roman"/>
                <w:szCs w:val="21"/>
              </w:rPr>
              <w:t xml:space="preserve">服务期限</w:t>
            </w:r>
            <w:r/>
          </w:p>
        </w:tc>
        <w:tc>
          <w:tcPr>
            <w:tcW w:w="1701" w:type="dxa"/>
            <w:textDirection w:val="lrTb"/>
            <w:noWrap w:val="false"/>
          </w:tcPr>
          <w:p>
            <w:pPr>
              <w:spacing w:line="360" w:lineRule="auto"/>
              <w:rPr>
                <w:rFonts w:hint="eastAsia" w:cs="Times New Roman"/>
                <w:szCs w:val="21"/>
              </w:rPr>
            </w:pPr>
            <w:r>
              <w:rPr>
                <w:rFonts w:hint="eastAsia" w:cs="Times New Roman"/>
                <w:szCs w:val="21"/>
              </w:rPr>
            </w:r>
            <w:r/>
          </w:p>
        </w:tc>
        <w:tc>
          <w:tcPr>
            <w:tcW w:w="1392" w:type="dxa"/>
            <w:textDirection w:val="lrTb"/>
            <w:noWrap w:val="false"/>
          </w:tcPr>
          <w:p>
            <w:pPr>
              <w:spacing w:line="360" w:lineRule="auto"/>
              <w:rPr>
                <w:rFonts w:hint="eastAsia" w:cs="Times New Roman"/>
                <w:szCs w:val="21"/>
              </w:rPr>
            </w:pPr>
            <w:r>
              <w:rPr>
                <w:rFonts w:hint="eastAsia" w:cs="Times New Roman"/>
                <w:szCs w:val="21"/>
              </w:rPr>
            </w:r>
            <w:r/>
          </w:p>
        </w:tc>
        <w:tc>
          <w:tcPr>
            <w:tcW w:w="1643" w:type="dxa"/>
            <w:textDirection w:val="lrTb"/>
            <w:noWrap w:val="false"/>
          </w:tcPr>
          <w:p>
            <w:pPr>
              <w:spacing w:line="360" w:lineRule="auto"/>
              <w:rPr>
                <w:rFonts w:hint="eastAsia" w:cs="Times New Roman"/>
                <w:szCs w:val="21"/>
              </w:rPr>
            </w:pPr>
            <w:r>
              <w:rPr>
                <w:rFonts w:hint="eastAsia" w:cs="Times New Roman"/>
                <w:szCs w:val="21"/>
              </w:rPr>
            </w:r>
            <w:r/>
          </w:p>
        </w:tc>
        <w:tc>
          <w:tcPr>
            <w:tcW w:w="3060" w:type="dxa"/>
            <w:textDirection w:val="lrTb"/>
            <w:noWrap w:val="false"/>
          </w:tcPr>
          <w:p>
            <w:pPr>
              <w:spacing w:line="360" w:lineRule="auto"/>
              <w:rPr>
                <w:rFonts w:hint="eastAsia" w:cs="Times New Roman"/>
                <w:szCs w:val="21"/>
              </w:rPr>
            </w:pPr>
            <w:r>
              <w:rPr>
                <w:rFonts w:hint="eastAsia" w:cs="Times New Roman"/>
                <w:szCs w:val="21"/>
              </w:rPr>
            </w:r>
            <w:r/>
          </w:p>
        </w:tc>
      </w:tr>
      <w:tr>
        <w:trPr>
          <w:jc w:val="center"/>
          <w:trHeight w:val="567" w:hRule="exact"/>
        </w:trPr>
        <w:tc>
          <w:tcPr>
            <w:tcW w:w="1838" w:type="dxa"/>
            <w:vAlign w:val="center"/>
            <w:textDirection w:val="lrTb"/>
            <w:noWrap w:val="false"/>
          </w:tcPr>
          <w:p>
            <w:pPr>
              <w:jc w:val="center"/>
              <w:spacing w:line="320" w:lineRule="exact"/>
              <w:rPr>
                <w:rFonts w:hint="eastAsia" w:cs="Times New Roman"/>
                <w:szCs w:val="21"/>
              </w:rPr>
            </w:pPr>
            <w:r>
              <w:rPr>
                <w:rFonts w:hint="eastAsia" w:cs="Times New Roman"/>
                <w:szCs w:val="21"/>
              </w:rPr>
              <w:t xml:space="preserve">服务</w:t>
            </w:r>
            <w:r>
              <w:rPr>
                <w:rFonts w:hint="eastAsia" w:cs="Times New Roman"/>
                <w:szCs w:val="21"/>
              </w:rPr>
              <w:t xml:space="preserve">要求</w:t>
            </w:r>
            <w:r/>
          </w:p>
        </w:tc>
        <w:tc>
          <w:tcPr>
            <w:tcW w:w="1701" w:type="dxa"/>
            <w:textDirection w:val="lrTb"/>
            <w:noWrap w:val="false"/>
          </w:tcPr>
          <w:p>
            <w:pPr>
              <w:spacing w:line="360" w:lineRule="auto"/>
              <w:rPr>
                <w:rFonts w:hint="eastAsia" w:cs="Times New Roman"/>
                <w:szCs w:val="21"/>
              </w:rPr>
            </w:pPr>
            <w:r>
              <w:rPr>
                <w:rFonts w:hint="eastAsia" w:cs="Times New Roman"/>
                <w:szCs w:val="21"/>
              </w:rPr>
            </w:r>
            <w:r/>
          </w:p>
        </w:tc>
        <w:tc>
          <w:tcPr>
            <w:tcW w:w="1392" w:type="dxa"/>
            <w:textDirection w:val="lrTb"/>
            <w:noWrap w:val="false"/>
          </w:tcPr>
          <w:p>
            <w:pPr>
              <w:spacing w:line="360" w:lineRule="auto"/>
              <w:rPr>
                <w:rFonts w:hint="eastAsia" w:cs="Times New Roman"/>
                <w:szCs w:val="21"/>
              </w:rPr>
            </w:pPr>
            <w:r>
              <w:rPr>
                <w:rFonts w:hint="eastAsia" w:cs="Times New Roman"/>
                <w:szCs w:val="21"/>
              </w:rPr>
            </w:r>
            <w:r/>
          </w:p>
        </w:tc>
        <w:tc>
          <w:tcPr>
            <w:tcW w:w="1643" w:type="dxa"/>
            <w:textDirection w:val="lrTb"/>
            <w:noWrap w:val="false"/>
          </w:tcPr>
          <w:p>
            <w:pPr>
              <w:spacing w:line="360" w:lineRule="auto"/>
              <w:rPr>
                <w:rFonts w:hint="eastAsia" w:cs="Times New Roman"/>
                <w:szCs w:val="21"/>
              </w:rPr>
            </w:pPr>
            <w:r>
              <w:rPr>
                <w:rFonts w:hint="eastAsia" w:cs="Times New Roman"/>
                <w:szCs w:val="21"/>
              </w:rPr>
            </w:r>
            <w:r/>
          </w:p>
        </w:tc>
        <w:tc>
          <w:tcPr>
            <w:tcW w:w="3060" w:type="dxa"/>
            <w:textDirection w:val="lrTb"/>
            <w:noWrap w:val="false"/>
          </w:tcPr>
          <w:p>
            <w:pPr>
              <w:spacing w:line="360" w:lineRule="auto"/>
              <w:rPr>
                <w:rFonts w:hint="eastAsia" w:cs="Times New Roman"/>
                <w:szCs w:val="21"/>
              </w:rPr>
            </w:pPr>
            <w:r>
              <w:rPr>
                <w:rFonts w:hint="eastAsia" w:cs="Times New Roman"/>
                <w:szCs w:val="21"/>
              </w:rPr>
            </w:r>
            <w:r/>
          </w:p>
        </w:tc>
      </w:tr>
      <w:tr>
        <w:trPr>
          <w:jc w:val="center"/>
          <w:trHeight w:val="567" w:hRule="exact"/>
        </w:trPr>
        <w:tc>
          <w:tcPr>
            <w:tcW w:w="1838" w:type="dxa"/>
            <w:vAlign w:val="center"/>
            <w:textDirection w:val="lrTb"/>
            <w:noWrap w:val="false"/>
          </w:tcPr>
          <w:p>
            <w:pPr>
              <w:jc w:val="center"/>
              <w:spacing w:line="320" w:lineRule="exact"/>
              <w:rPr>
                <w:rFonts w:hint="eastAsia" w:cs="Times New Roman"/>
                <w:szCs w:val="21"/>
              </w:rPr>
            </w:pPr>
            <w:r>
              <w:rPr>
                <w:rFonts w:hint="eastAsia" w:cs="Times New Roman"/>
                <w:szCs w:val="21"/>
              </w:rPr>
              <w:t xml:space="preserve">付款方式</w:t>
            </w:r>
            <w:r/>
          </w:p>
        </w:tc>
        <w:tc>
          <w:tcPr>
            <w:tcW w:w="1701" w:type="dxa"/>
            <w:textDirection w:val="lrTb"/>
            <w:noWrap w:val="false"/>
          </w:tcPr>
          <w:p>
            <w:pPr>
              <w:spacing w:line="360" w:lineRule="auto"/>
              <w:rPr>
                <w:rFonts w:hint="eastAsia" w:cs="Times New Roman"/>
                <w:szCs w:val="21"/>
              </w:rPr>
            </w:pPr>
            <w:r>
              <w:rPr>
                <w:rFonts w:hint="eastAsia" w:cs="Times New Roman"/>
                <w:szCs w:val="21"/>
              </w:rPr>
            </w:r>
            <w:r/>
          </w:p>
        </w:tc>
        <w:tc>
          <w:tcPr>
            <w:tcW w:w="1392" w:type="dxa"/>
            <w:textDirection w:val="lrTb"/>
            <w:noWrap w:val="false"/>
          </w:tcPr>
          <w:p>
            <w:pPr>
              <w:spacing w:line="360" w:lineRule="auto"/>
              <w:rPr>
                <w:rFonts w:hint="eastAsia" w:cs="Times New Roman"/>
                <w:szCs w:val="21"/>
              </w:rPr>
            </w:pPr>
            <w:r>
              <w:rPr>
                <w:rFonts w:hint="eastAsia" w:cs="Times New Roman"/>
                <w:szCs w:val="21"/>
              </w:rPr>
            </w:r>
            <w:r/>
          </w:p>
        </w:tc>
        <w:tc>
          <w:tcPr>
            <w:tcW w:w="1643" w:type="dxa"/>
            <w:textDirection w:val="lrTb"/>
            <w:noWrap w:val="false"/>
          </w:tcPr>
          <w:p>
            <w:pPr>
              <w:spacing w:line="360" w:lineRule="auto"/>
              <w:rPr>
                <w:rFonts w:hint="eastAsia" w:cs="Times New Roman"/>
                <w:szCs w:val="21"/>
              </w:rPr>
            </w:pPr>
            <w:r>
              <w:rPr>
                <w:rFonts w:hint="eastAsia" w:cs="Times New Roman"/>
                <w:szCs w:val="21"/>
              </w:rPr>
            </w:r>
            <w:r/>
          </w:p>
        </w:tc>
        <w:tc>
          <w:tcPr>
            <w:tcW w:w="3060" w:type="dxa"/>
            <w:textDirection w:val="lrTb"/>
            <w:noWrap w:val="false"/>
          </w:tcPr>
          <w:p>
            <w:pPr>
              <w:spacing w:line="360" w:lineRule="auto"/>
              <w:rPr>
                <w:rFonts w:hint="eastAsia" w:cs="Times New Roman"/>
                <w:szCs w:val="21"/>
              </w:rPr>
            </w:pPr>
            <w:r>
              <w:rPr>
                <w:rFonts w:hint="eastAsia" w:cs="Times New Roman"/>
                <w:szCs w:val="21"/>
              </w:rPr>
            </w:r>
            <w:r/>
          </w:p>
        </w:tc>
      </w:tr>
      <w:tr>
        <w:trPr>
          <w:jc w:val="center"/>
          <w:trHeight w:val="567" w:hRule="exact"/>
        </w:trPr>
        <w:tc>
          <w:tcPr>
            <w:tcW w:w="1838" w:type="dxa"/>
            <w:vAlign w:val="center"/>
            <w:textDirection w:val="lrTb"/>
            <w:noWrap w:val="false"/>
          </w:tcPr>
          <w:p>
            <w:pPr>
              <w:jc w:val="center"/>
              <w:spacing w:line="320" w:lineRule="exact"/>
              <w:rPr>
                <w:rFonts w:hint="eastAsia" w:cs="Times New Roman"/>
                <w:szCs w:val="21"/>
              </w:rPr>
            </w:pPr>
            <w:r>
              <w:rPr>
                <w:rFonts w:hint="eastAsia" w:cs="Times New Roman"/>
                <w:szCs w:val="21"/>
              </w:rPr>
              <w:t xml:space="preserve">服务</w:t>
            </w:r>
            <w:r>
              <w:rPr>
                <w:rFonts w:hint="eastAsia" w:cs="Times New Roman"/>
                <w:szCs w:val="21"/>
              </w:rPr>
              <w:t xml:space="preserve">地点</w:t>
            </w:r>
            <w:r/>
          </w:p>
        </w:tc>
        <w:tc>
          <w:tcPr>
            <w:tcW w:w="1701" w:type="dxa"/>
            <w:textDirection w:val="lrTb"/>
            <w:noWrap w:val="false"/>
          </w:tcPr>
          <w:p>
            <w:pPr>
              <w:spacing w:line="360" w:lineRule="auto"/>
              <w:rPr>
                <w:rFonts w:hint="eastAsia" w:cs="Times New Roman"/>
                <w:szCs w:val="21"/>
              </w:rPr>
            </w:pPr>
            <w:r>
              <w:rPr>
                <w:rFonts w:hint="eastAsia" w:cs="Times New Roman"/>
                <w:szCs w:val="21"/>
              </w:rPr>
            </w:r>
            <w:r/>
          </w:p>
        </w:tc>
        <w:tc>
          <w:tcPr>
            <w:tcW w:w="1392" w:type="dxa"/>
            <w:textDirection w:val="lrTb"/>
            <w:noWrap w:val="false"/>
          </w:tcPr>
          <w:p>
            <w:pPr>
              <w:spacing w:line="360" w:lineRule="auto"/>
              <w:rPr>
                <w:rFonts w:hint="eastAsia" w:cs="Times New Roman"/>
                <w:szCs w:val="21"/>
              </w:rPr>
            </w:pPr>
            <w:r>
              <w:rPr>
                <w:rFonts w:hint="eastAsia" w:cs="Times New Roman"/>
                <w:szCs w:val="21"/>
              </w:rPr>
            </w:r>
            <w:r/>
          </w:p>
        </w:tc>
        <w:tc>
          <w:tcPr>
            <w:tcW w:w="1643" w:type="dxa"/>
            <w:textDirection w:val="lrTb"/>
            <w:noWrap w:val="false"/>
          </w:tcPr>
          <w:p>
            <w:pPr>
              <w:spacing w:line="360" w:lineRule="auto"/>
              <w:rPr>
                <w:rFonts w:hint="eastAsia" w:cs="Times New Roman"/>
                <w:szCs w:val="21"/>
              </w:rPr>
            </w:pPr>
            <w:r>
              <w:rPr>
                <w:rFonts w:hint="eastAsia" w:cs="Times New Roman"/>
                <w:szCs w:val="21"/>
              </w:rPr>
            </w:r>
            <w:r/>
          </w:p>
        </w:tc>
        <w:tc>
          <w:tcPr>
            <w:tcW w:w="3060" w:type="dxa"/>
            <w:textDirection w:val="lrTb"/>
            <w:noWrap w:val="false"/>
          </w:tcPr>
          <w:p>
            <w:pPr>
              <w:spacing w:line="360" w:lineRule="auto"/>
              <w:rPr>
                <w:rFonts w:hint="eastAsia" w:cs="Times New Roman"/>
                <w:szCs w:val="21"/>
              </w:rPr>
            </w:pPr>
            <w:r>
              <w:rPr>
                <w:rFonts w:hint="eastAsia" w:cs="Times New Roman"/>
                <w:szCs w:val="21"/>
              </w:rPr>
            </w:r>
            <w:r/>
          </w:p>
        </w:tc>
      </w:tr>
      <w:tr>
        <w:trPr>
          <w:jc w:val="center"/>
          <w:trHeight w:val="567" w:hRule="exact"/>
        </w:trPr>
        <w:tc>
          <w:tcPr>
            <w:tcW w:w="1838" w:type="dxa"/>
            <w:vAlign w:val="center"/>
            <w:textDirection w:val="lrTb"/>
            <w:noWrap w:val="false"/>
          </w:tcPr>
          <w:p>
            <w:pPr>
              <w:jc w:val="center"/>
              <w:spacing w:line="320" w:lineRule="exact"/>
              <w:rPr>
                <w:rFonts w:hint="eastAsia" w:cs="Times New Roman"/>
                <w:szCs w:val="21"/>
              </w:rPr>
            </w:pPr>
            <w:r>
              <w:rPr>
                <w:rFonts w:hint="eastAsia" w:cs="Times New Roman"/>
                <w:szCs w:val="21"/>
              </w:rPr>
              <w:t xml:space="preserve">磋商响应货币</w:t>
            </w:r>
            <w:r/>
          </w:p>
        </w:tc>
        <w:tc>
          <w:tcPr>
            <w:tcW w:w="1701" w:type="dxa"/>
            <w:textDirection w:val="lrTb"/>
            <w:noWrap w:val="false"/>
          </w:tcPr>
          <w:p>
            <w:pPr>
              <w:spacing w:line="360" w:lineRule="auto"/>
              <w:rPr>
                <w:rFonts w:hint="eastAsia" w:cs="Times New Roman"/>
                <w:szCs w:val="21"/>
              </w:rPr>
            </w:pPr>
            <w:r>
              <w:rPr>
                <w:rFonts w:hint="eastAsia" w:cs="Times New Roman"/>
                <w:szCs w:val="21"/>
              </w:rPr>
            </w:r>
            <w:r/>
          </w:p>
        </w:tc>
        <w:tc>
          <w:tcPr>
            <w:tcW w:w="1392" w:type="dxa"/>
            <w:textDirection w:val="lrTb"/>
            <w:noWrap w:val="false"/>
          </w:tcPr>
          <w:p>
            <w:pPr>
              <w:spacing w:line="360" w:lineRule="auto"/>
              <w:rPr>
                <w:rFonts w:hint="eastAsia" w:cs="Times New Roman"/>
                <w:szCs w:val="21"/>
              </w:rPr>
            </w:pPr>
            <w:r>
              <w:rPr>
                <w:rFonts w:hint="eastAsia" w:cs="Times New Roman"/>
                <w:szCs w:val="21"/>
              </w:rPr>
            </w:r>
            <w:r/>
          </w:p>
        </w:tc>
        <w:tc>
          <w:tcPr>
            <w:tcW w:w="1643" w:type="dxa"/>
            <w:textDirection w:val="lrTb"/>
            <w:noWrap w:val="false"/>
          </w:tcPr>
          <w:p>
            <w:pPr>
              <w:spacing w:line="360" w:lineRule="auto"/>
              <w:rPr>
                <w:rFonts w:hint="eastAsia" w:cs="Times New Roman"/>
                <w:szCs w:val="21"/>
              </w:rPr>
            </w:pPr>
            <w:r>
              <w:rPr>
                <w:rFonts w:hint="eastAsia" w:cs="Times New Roman"/>
                <w:szCs w:val="21"/>
              </w:rPr>
            </w:r>
            <w:r/>
          </w:p>
        </w:tc>
        <w:tc>
          <w:tcPr>
            <w:tcW w:w="3060" w:type="dxa"/>
            <w:textDirection w:val="lrTb"/>
            <w:noWrap w:val="false"/>
          </w:tcPr>
          <w:p>
            <w:pPr>
              <w:spacing w:line="360" w:lineRule="auto"/>
              <w:rPr>
                <w:rFonts w:hint="eastAsia" w:cs="Times New Roman"/>
                <w:szCs w:val="21"/>
              </w:rPr>
            </w:pPr>
            <w:r>
              <w:rPr>
                <w:rFonts w:hint="eastAsia" w:cs="Times New Roman"/>
                <w:szCs w:val="21"/>
              </w:rPr>
            </w:r>
            <w:r/>
          </w:p>
        </w:tc>
      </w:tr>
      <w:tr>
        <w:trPr>
          <w:jc w:val="center"/>
          <w:trHeight w:val="567" w:hRule="exact"/>
        </w:trPr>
        <w:tc>
          <w:tcPr>
            <w:tcW w:w="1838" w:type="dxa"/>
            <w:vAlign w:val="center"/>
            <w:textDirection w:val="lrTb"/>
            <w:noWrap w:val="false"/>
          </w:tcPr>
          <w:p>
            <w:pPr>
              <w:jc w:val="center"/>
              <w:spacing w:line="320" w:lineRule="exact"/>
              <w:rPr>
                <w:rFonts w:hint="eastAsia" w:cs="Times New Roman"/>
                <w:szCs w:val="21"/>
              </w:rPr>
            </w:pPr>
            <w:r>
              <w:rPr>
                <w:rFonts w:hint="eastAsia" w:cs="Times New Roman"/>
                <w:szCs w:val="21"/>
              </w:rPr>
              <w:t xml:space="preserve">其他</w:t>
            </w:r>
            <w:r/>
          </w:p>
        </w:tc>
        <w:tc>
          <w:tcPr>
            <w:tcW w:w="1701" w:type="dxa"/>
            <w:vAlign w:val="center"/>
            <w:textDirection w:val="lrTb"/>
            <w:noWrap w:val="false"/>
          </w:tcPr>
          <w:p>
            <w:pPr>
              <w:jc w:val="center"/>
              <w:spacing w:line="360" w:lineRule="auto"/>
              <w:rPr>
                <w:rFonts w:hint="eastAsia" w:cs="Times New Roman"/>
                <w:szCs w:val="21"/>
              </w:rPr>
            </w:pPr>
            <w:r>
              <w:rPr>
                <w:rFonts w:hint="eastAsia" w:cs="Times New Roman"/>
                <w:szCs w:val="21"/>
              </w:rPr>
              <w:t xml:space="preserve">……</w:t>
            </w:r>
            <w:r/>
          </w:p>
        </w:tc>
        <w:tc>
          <w:tcPr>
            <w:tcW w:w="1392" w:type="dxa"/>
            <w:textDirection w:val="lrTb"/>
            <w:noWrap w:val="false"/>
          </w:tcPr>
          <w:p>
            <w:pPr>
              <w:spacing w:line="360" w:lineRule="auto"/>
              <w:rPr>
                <w:rFonts w:hint="eastAsia" w:cs="Times New Roman"/>
                <w:szCs w:val="21"/>
              </w:rPr>
            </w:pPr>
            <w:r>
              <w:rPr>
                <w:rFonts w:hint="eastAsia" w:cs="Times New Roman"/>
                <w:szCs w:val="21"/>
              </w:rPr>
            </w:r>
            <w:r/>
          </w:p>
        </w:tc>
        <w:tc>
          <w:tcPr>
            <w:tcW w:w="1643" w:type="dxa"/>
            <w:textDirection w:val="lrTb"/>
            <w:noWrap w:val="false"/>
          </w:tcPr>
          <w:p>
            <w:pPr>
              <w:spacing w:line="360" w:lineRule="auto"/>
              <w:rPr>
                <w:rFonts w:hint="eastAsia" w:cs="Times New Roman"/>
                <w:szCs w:val="21"/>
              </w:rPr>
            </w:pPr>
            <w:r>
              <w:rPr>
                <w:rFonts w:hint="eastAsia" w:cs="Times New Roman"/>
                <w:szCs w:val="21"/>
              </w:rPr>
            </w:r>
            <w:r/>
          </w:p>
        </w:tc>
        <w:tc>
          <w:tcPr>
            <w:tcW w:w="3060" w:type="dxa"/>
            <w:textDirection w:val="lrTb"/>
            <w:noWrap w:val="false"/>
          </w:tcPr>
          <w:p>
            <w:pPr>
              <w:spacing w:line="360" w:lineRule="auto"/>
              <w:rPr>
                <w:rFonts w:hint="eastAsia" w:cs="Times New Roman"/>
                <w:szCs w:val="21"/>
              </w:rPr>
            </w:pPr>
            <w:r>
              <w:rPr>
                <w:rFonts w:hint="eastAsia" w:cs="Times New Roman"/>
                <w:szCs w:val="21"/>
              </w:rPr>
            </w:r>
            <w:r/>
          </w:p>
        </w:tc>
      </w:tr>
    </w:tbl>
    <w:p>
      <w:pPr>
        <w:rPr>
          <w:rFonts w:hint="eastAsia"/>
          <w:szCs w:val="21"/>
        </w:rPr>
      </w:pPr>
      <w:r>
        <w:rPr>
          <w:rFonts w:hint="eastAsia"/>
          <w:szCs w:val="21"/>
        </w:rPr>
      </w:r>
      <w:r/>
    </w:p>
    <w:p>
      <w:pPr>
        <w:spacing w:line="360" w:lineRule="auto"/>
        <w:rPr>
          <w:rFonts w:ascii="Times New Roman" w:hAnsi="Times New Roman" w:cs="Times New Roman"/>
        </w:rPr>
      </w:pPr>
      <w:r>
        <w:rPr>
          <w:rFonts w:hint="eastAsia" w:ascii="Times New Roman" w:hAnsi="Times New Roman" w:cs="Times New Roman"/>
        </w:rPr>
        <w:t xml:space="preserve">供应商全称：（公章）</w:t>
      </w:r>
      <w:r/>
    </w:p>
    <w:p>
      <w:pPr>
        <w:spacing w:line="360" w:lineRule="auto"/>
        <w:rPr>
          <w:rFonts w:ascii="Times New Roman" w:hAnsi="Times New Roman" w:cs="Times New Roman"/>
        </w:rPr>
      </w:pPr>
      <w:r>
        <w:rPr>
          <w:rFonts w:hint="eastAsia" w:ascii="Times New Roman" w:hAnsi="Times New Roman" w:cs="Times New Roman"/>
        </w:rPr>
        <w:t xml:space="preserve">法定代表人或授权代表签字：</w:t>
      </w:r>
      <w:r/>
    </w:p>
    <w:p>
      <w:pPr>
        <w:spacing w:line="360" w:lineRule="auto"/>
        <w:rPr>
          <w:rFonts w:ascii="Times New Roman" w:hAnsi="Times New Roman" w:cs="Times New Roman"/>
        </w:rPr>
      </w:pPr>
      <w:r>
        <w:rPr>
          <w:rFonts w:hint="eastAsia" w:ascii="Times New Roman" w:hAnsi="Times New Roman" w:cs="Times New Roman"/>
        </w:rPr>
        <w:t xml:space="preserve">日期：</w:t>
      </w:r>
      <w:r>
        <w:rPr>
          <w:rFonts w:hint="eastAsia" w:ascii="Times New Roman" w:hAnsi="Times New Roman" w:cs="Times New Roman"/>
        </w:rPr>
        <w:t xml:space="preserve">    </w:t>
      </w:r>
      <w:r>
        <w:rPr>
          <w:rFonts w:hint="eastAsia" w:ascii="Times New Roman" w:hAnsi="Times New Roman" w:cs="Times New Roman"/>
        </w:rPr>
        <w:t xml:space="preserve">年</w:t>
      </w:r>
      <w:r>
        <w:rPr>
          <w:rFonts w:hint="eastAsia" w:ascii="Times New Roman" w:hAnsi="Times New Roman" w:cs="Times New Roman"/>
        </w:rPr>
        <w:t xml:space="preserve">    </w:t>
      </w:r>
      <w:r>
        <w:rPr>
          <w:rFonts w:hint="eastAsia" w:ascii="Times New Roman" w:hAnsi="Times New Roman" w:cs="Times New Roman"/>
        </w:rPr>
        <w:t xml:space="preserve">月</w:t>
      </w:r>
      <w:r>
        <w:rPr>
          <w:rFonts w:hint="eastAsia" w:ascii="Times New Roman" w:hAnsi="Times New Roman" w:cs="Times New Roman"/>
        </w:rPr>
        <w:t xml:space="preserve">    </w:t>
      </w:r>
      <w:r>
        <w:rPr>
          <w:rFonts w:hint="eastAsia" w:ascii="Times New Roman" w:hAnsi="Times New Roman" w:cs="Times New Roman"/>
        </w:rPr>
        <w:t xml:space="preserve">日</w:t>
      </w:r>
      <w:r/>
    </w:p>
    <w:p>
      <w:pPr>
        <w:rPr>
          <w:rFonts w:hint="eastAsia" w:ascii="等线" w:hAnsi="等线" w:eastAsia="等线" w:cs="Times New Roman"/>
        </w:rPr>
      </w:pPr>
      <w:r>
        <w:rPr>
          <w:rFonts w:hint="eastAsia" w:ascii="等线" w:hAnsi="等线" w:eastAsia="等线" w:cs="Times New Roman"/>
        </w:rPr>
        <w:br w:type="page" w:clear="all"/>
      </w:r>
      <w:r/>
    </w:p>
    <w:p>
      <w:pPr>
        <w:jc w:val="center"/>
        <w:spacing w:line="360" w:lineRule="auto"/>
        <w:rPr>
          <w:rFonts w:hint="eastAsia"/>
          <w:b/>
          <w:sz w:val="28"/>
          <w:szCs w:val="28"/>
        </w:rPr>
      </w:pPr>
      <w:r>
        <w:rPr>
          <w:rFonts w:hint="eastAsia"/>
          <w:b/>
          <w:sz w:val="28"/>
          <w:szCs w:val="28"/>
        </w:rPr>
        <w:t xml:space="preserve">七、</w:t>
      </w:r>
      <w:r>
        <w:rPr>
          <w:rFonts w:hint="eastAsia"/>
          <w:b/>
          <w:sz w:val="28"/>
          <w:szCs w:val="28"/>
        </w:rPr>
        <w:t xml:space="preserve">拟投入</w:t>
      </w:r>
      <w:r>
        <w:rPr>
          <w:rFonts w:hint="eastAsia"/>
          <w:b/>
          <w:sz w:val="28"/>
          <w:szCs w:val="28"/>
        </w:rPr>
        <w:t xml:space="preserve">人员一览表</w:t>
      </w:r>
      <w:r/>
    </w:p>
    <w:p>
      <w:pPr>
        <w:spacing w:line="360" w:lineRule="auto"/>
        <w:rPr>
          <w:rFonts w:hint="eastAsia" w:cs="Times New Roman"/>
          <w:szCs w:val="21"/>
        </w:rPr>
      </w:pPr>
      <w:r>
        <w:rPr>
          <w:rFonts w:hint="eastAsia" w:cs="Times New Roman"/>
          <w:szCs w:val="21"/>
        </w:rPr>
        <w:t xml:space="preserve">项目名称：</w:t>
      </w:r>
      <w:r/>
    </w:p>
    <w:p>
      <w:pPr>
        <w:spacing w:line="360" w:lineRule="auto"/>
        <w:rPr>
          <w:rFonts w:hint="eastAsia" w:cs="Times New Roman"/>
        </w:rPr>
      </w:pPr>
      <w:r>
        <w:rPr>
          <w:rFonts w:hint="eastAsia" w:cs="Times New Roman"/>
        </w:rPr>
        <w:t xml:space="preserve">项目编号：</w:t>
      </w:r>
      <w:r/>
    </w:p>
    <w:p>
      <w:pPr>
        <w:spacing w:line="360" w:lineRule="auto"/>
        <w:rPr>
          <w:rFonts w:hint="eastAsia" w:cs="Times New Roman"/>
          <w:szCs w:val="21"/>
        </w:rPr>
      </w:pPr>
      <w:r>
        <w:rPr>
          <w:rFonts w:hint="eastAsia" w:cs="Times New Roman"/>
        </w:rPr>
        <w:t xml:space="preserve">分 包 号：</w:t>
      </w:r>
      <w:r/>
    </w:p>
    <w:tbl>
      <w:tblPr>
        <w:tblW w:w="96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85"/>
        <w:gridCol w:w="1278"/>
        <w:gridCol w:w="850"/>
        <w:gridCol w:w="1135"/>
        <w:gridCol w:w="1843"/>
        <w:gridCol w:w="1080"/>
        <w:gridCol w:w="2432"/>
      </w:tblGrid>
      <w:tr>
        <w:trPr>
          <w:jc w:val="center"/>
          <w:trHeight w:val="510"/>
        </w:trPr>
        <w:tc>
          <w:tcPr>
            <w:tcW w:w="985" w:type="dxa"/>
            <w:vAlign w:val="center"/>
            <w:textDirection w:val="lrTb"/>
            <w:noWrap w:val="false"/>
          </w:tcPr>
          <w:p>
            <w:pPr>
              <w:jc w:val="center"/>
              <w:rPr>
                <w:rFonts w:hint="eastAsia" w:ascii="等线" w:hAnsi="等线" w:cs="Times New Roman"/>
              </w:rPr>
            </w:pPr>
            <w:r>
              <w:rPr>
                <w:rFonts w:hint="eastAsia" w:ascii="等线" w:hAnsi="等线" w:cs="Times New Roman"/>
              </w:rPr>
              <w:t xml:space="preserve">序号</w:t>
            </w:r>
            <w:r/>
          </w:p>
        </w:tc>
        <w:tc>
          <w:tcPr>
            <w:tcW w:w="1278" w:type="dxa"/>
            <w:vAlign w:val="center"/>
            <w:textDirection w:val="lrTb"/>
            <w:noWrap w:val="false"/>
          </w:tcPr>
          <w:p>
            <w:pPr>
              <w:jc w:val="center"/>
              <w:rPr>
                <w:rFonts w:hint="eastAsia" w:ascii="等线" w:hAnsi="等线" w:cs="Times New Roman"/>
              </w:rPr>
            </w:pPr>
            <w:r>
              <w:rPr>
                <w:rFonts w:hint="eastAsia" w:ascii="等线" w:hAnsi="等线" w:cs="Times New Roman"/>
              </w:rPr>
              <w:t xml:space="preserve">姓名</w:t>
            </w:r>
            <w:r/>
          </w:p>
        </w:tc>
        <w:tc>
          <w:tcPr>
            <w:tcW w:w="850" w:type="dxa"/>
            <w:vAlign w:val="center"/>
            <w:textDirection w:val="lrTb"/>
            <w:noWrap w:val="false"/>
          </w:tcPr>
          <w:p>
            <w:pPr>
              <w:jc w:val="center"/>
              <w:rPr>
                <w:rFonts w:hint="eastAsia" w:ascii="等线" w:hAnsi="等线" w:cs="Times New Roman"/>
              </w:rPr>
            </w:pPr>
            <w:r>
              <w:rPr>
                <w:rFonts w:hint="eastAsia" w:ascii="等线" w:hAnsi="等线" w:cs="Times New Roman"/>
              </w:rPr>
              <w:t xml:space="preserve">性别</w:t>
            </w:r>
            <w:r/>
          </w:p>
        </w:tc>
        <w:tc>
          <w:tcPr>
            <w:tcW w:w="1135" w:type="dxa"/>
            <w:vAlign w:val="center"/>
            <w:textDirection w:val="lrTb"/>
            <w:noWrap w:val="false"/>
          </w:tcPr>
          <w:p>
            <w:pPr>
              <w:jc w:val="center"/>
              <w:rPr>
                <w:rFonts w:hint="eastAsia" w:ascii="等线" w:hAnsi="等线" w:cs="Times New Roman"/>
              </w:rPr>
            </w:pPr>
            <w:r>
              <w:rPr>
                <w:rFonts w:hint="eastAsia" w:ascii="等线" w:hAnsi="等线" w:cs="Times New Roman"/>
              </w:rPr>
              <w:t xml:space="preserve">学历</w:t>
            </w:r>
            <w:r/>
          </w:p>
        </w:tc>
        <w:tc>
          <w:tcPr>
            <w:tcW w:w="1843" w:type="dxa"/>
            <w:vAlign w:val="center"/>
            <w:textDirection w:val="lrTb"/>
            <w:noWrap w:val="false"/>
          </w:tcPr>
          <w:p>
            <w:pPr>
              <w:jc w:val="center"/>
              <w:rPr>
                <w:rFonts w:hint="eastAsia" w:ascii="等线" w:hAnsi="等线" w:cs="Times New Roman"/>
              </w:rPr>
            </w:pPr>
            <w:r>
              <w:rPr>
                <w:rFonts w:hint="eastAsia" w:ascii="等线" w:hAnsi="等线" w:cs="Times New Roman"/>
              </w:rPr>
              <w:t xml:space="preserve">出生年月</w:t>
            </w:r>
            <w:r/>
          </w:p>
        </w:tc>
        <w:tc>
          <w:tcPr>
            <w:tcW w:w="1080" w:type="dxa"/>
            <w:vAlign w:val="center"/>
            <w:textDirection w:val="lrTb"/>
            <w:noWrap w:val="false"/>
          </w:tcPr>
          <w:p>
            <w:pPr>
              <w:jc w:val="center"/>
              <w:rPr>
                <w:rFonts w:hint="eastAsia" w:ascii="等线" w:hAnsi="等线" w:cs="Times New Roman"/>
              </w:rPr>
            </w:pPr>
            <w:r>
              <w:rPr>
                <w:rFonts w:hint="eastAsia" w:ascii="等线" w:hAnsi="等线" w:cs="Times New Roman"/>
              </w:rPr>
              <w:t xml:space="preserve">岗位</w:t>
            </w:r>
            <w:r/>
          </w:p>
        </w:tc>
        <w:tc>
          <w:tcPr>
            <w:tcW w:w="2432" w:type="dxa"/>
            <w:vAlign w:val="center"/>
            <w:textDirection w:val="lrTb"/>
            <w:noWrap w:val="false"/>
          </w:tcPr>
          <w:p>
            <w:pPr>
              <w:jc w:val="center"/>
              <w:rPr>
                <w:rFonts w:hint="eastAsia" w:ascii="等线" w:hAnsi="等线" w:cs="Times New Roman"/>
              </w:rPr>
            </w:pPr>
            <w:r>
              <w:rPr>
                <w:rFonts w:hint="eastAsia" w:ascii="等线" w:hAnsi="等线" w:cs="Times New Roman"/>
              </w:rPr>
              <w:t xml:space="preserve">备注</w:t>
            </w:r>
            <w:r/>
          </w:p>
        </w:tc>
      </w:tr>
      <w:tr>
        <w:trPr>
          <w:jc w:val="center"/>
          <w:trHeight w:val="510"/>
        </w:trPr>
        <w:tc>
          <w:tcPr>
            <w:tcW w:w="985" w:type="dxa"/>
            <w:vAlign w:val="center"/>
            <w:textDirection w:val="lrTb"/>
            <w:noWrap w:val="false"/>
          </w:tcPr>
          <w:p>
            <w:pPr>
              <w:jc w:val="center"/>
              <w:rPr>
                <w:rFonts w:hint="eastAsia" w:ascii="等线" w:hAnsi="等线" w:cs="Times New Roman"/>
              </w:rPr>
            </w:pPr>
            <w:r>
              <w:rPr>
                <w:rFonts w:hint="eastAsia" w:ascii="等线" w:hAnsi="等线" w:cs="Times New Roman"/>
              </w:rPr>
            </w:r>
            <w:r/>
          </w:p>
        </w:tc>
        <w:tc>
          <w:tcPr>
            <w:tcW w:w="1278" w:type="dxa"/>
            <w:vAlign w:val="center"/>
            <w:textDirection w:val="lrTb"/>
            <w:noWrap w:val="false"/>
          </w:tcPr>
          <w:p>
            <w:pPr>
              <w:jc w:val="center"/>
              <w:rPr>
                <w:rFonts w:hint="eastAsia" w:ascii="等线" w:hAnsi="等线" w:cs="Times New Roman"/>
              </w:rPr>
            </w:pPr>
            <w:r>
              <w:rPr>
                <w:rFonts w:hint="eastAsia" w:ascii="等线" w:hAnsi="等线" w:cs="Times New Roman"/>
              </w:rPr>
            </w:r>
            <w:r/>
          </w:p>
        </w:tc>
        <w:tc>
          <w:tcPr>
            <w:tcW w:w="850" w:type="dxa"/>
            <w:vAlign w:val="center"/>
            <w:textDirection w:val="lrTb"/>
            <w:noWrap w:val="false"/>
          </w:tcPr>
          <w:p>
            <w:pPr>
              <w:jc w:val="center"/>
              <w:rPr>
                <w:rFonts w:hint="eastAsia" w:ascii="等线" w:hAnsi="等线" w:cs="Times New Roman"/>
              </w:rPr>
            </w:pPr>
            <w:r>
              <w:rPr>
                <w:rFonts w:hint="eastAsia" w:ascii="等线" w:hAnsi="等线" w:cs="Times New Roman"/>
              </w:rPr>
            </w:r>
            <w:r/>
          </w:p>
        </w:tc>
        <w:tc>
          <w:tcPr>
            <w:tcW w:w="1135" w:type="dxa"/>
            <w:textDirection w:val="lrTb"/>
            <w:noWrap w:val="false"/>
          </w:tcPr>
          <w:p>
            <w:pPr>
              <w:jc w:val="center"/>
              <w:rPr>
                <w:rFonts w:hint="eastAsia" w:ascii="等线" w:hAnsi="等线" w:cs="Times New Roman"/>
              </w:rPr>
            </w:pPr>
            <w:r>
              <w:rPr>
                <w:rFonts w:hint="eastAsia" w:ascii="等线" w:hAnsi="等线" w:cs="Times New Roman"/>
              </w:rPr>
            </w:r>
            <w:r/>
          </w:p>
        </w:tc>
        <w:tc>
          <w:tcPr>
            <w:tcW w:w="1843" w:type="dxa"/>
            <w:vAlign w:val="center"/>
            <w:textDirection w:val="lrTb"/>
            <w:noWrap w:val="false"/>
          </w:tcPr>
          <w:p>
            <w:pPr>
              <w:jc w:val="center"/>
              <w:rPr>
                <w:rFonts w:hint="eastAsia" w:ascii="等线" w:hAnsi="等线" w:cs="Times New Roman"/>
              </w:rPr>
            </w:pPr>
            <w:r>
              <w:rPr>
                <w:rFonts w:hint="eastAsia" w:ascii="等线" w:hAnsi="等线" w:cs="Times New Roman"/>
              </w:rPr>
            </w:r>
            <w:r/>
          </w:p>
        </w:tc>
        <w:tc>
          <w:tcPr>
            <w:tcW w:w="1080" w:type="dxa"/>
            <w:vAlign w:val="center"/>
            <w:textDirection w:val="lrTb"/>
            <w:noWrap w:val="false"/>
          </w:tcPr>
          <w:p>
            <w:pPr>
              <w:jc w:val="center"/>
              <w:rPr>
                <w:rFonts w:hint="eastAsia" w:ascii="等线" w:hAnsi="等线" w:cs="Times New Roman"/>
              </w:rPr>
            </w:pPr>
            <w:r>
              <w:rPr>
                <w:rFonts w:hint="eastAsia" w:ascii="等线" w:hAnsi="等线" w:cs="Times New Roman"/>
              </w:rPr>
            </w:r>
            <w:r/>
          </w:p>
        </w:tc>
        <w:tc>
          <w:tcPr>
            <w:tcW w:w="2432" w:type="dxa"/>
            <w:textDirection w:val="lrTb"/>
            <w:noWrap w:val="false"/>
          </w:tcPr>
          <w:p>
            <w:pPr>
              <w:jc w:val="center"/>
              <w:rPr>
                <w:rFonts w:hint="eastAsia" w:ascii="等线" w:hAnsi="等线" w:cs="Times New Roman"/>
              </w:rPr>
            </w:pPr>
            <w:r>
              <w:rPr>
                <w:rFonts w:hint="eastAsia" w:ascii="等线" w:hAnsi="等线" w:cs="Times New Roman"/>
              </w:rPr>
            </w:r>
            <w:r/>
          </w:p>
        </w:tc>
      </w:tr>
      <w:tr>
        <w:trPr>
          <w:jc w:val="center"/>
          <w:trHeight w:val="510"/>
        </w:trPr>
        <w:tc>
          <w:tcPr>
            <w:tcW w:w="985" w:type="dxa"/>
            <w:vAlign w:val="center"/>
            <w:textDirection w:val="lrTb"/>
            <w:noWrap w:val="false"/>
          </w:tcPr>
          <w:p>
            <w:pPr>
              <w:jc w:val="center"/>
              <w:rPr>
                <w:rFonts w:hint="eastAsia" w:ascii="等线" w:hAnsi="等线" w:cs="Times New Roman"/>
              </w:rPr>
            </w:pPr>
            <w:r>
              <w:rPr>
                <w:rFonts w:hint="eastAsia" w:ascii="等线" w:hAnsi="等线" w:cs="Times New Roman"/>
              </w:rPr>
            </w:r>
            <w:r/>
          </w:p>
        </w:tc>
        <w:tc>
          <w:tcPr>
            <w:tcW w:w="1278" w:type="dxa"/>
            <w:vAlign w:val="center"/>
            <w:textDirection w:val="lrTb"/>
            <w:noWrap w:val="false"/>
          </w:tcPr>
          <w:p>
            <w:pPr>
              <w:jc w:val="center"/>
              <w:rPr>
                <w:rFonts w:hint="eastAsia" w:ascii="等线" w:hAnsi="等线" w:cs="Times New Roman"/>
              </w:rPr>
            </w:pPr>
            <w:r>
              <w:rPr>
                <w:rFonts w:hint="eastAsia" w:ascii="等线" w:hAnsi="等线" w:cs="Times New Roman"/>
              </w:rPr>
            </w:r>
            <w:r/>
          </w:p>
        </w:tc>
        <w:tc>
          <w:tcPr>
            <w:tcW w:w="850" w:type="dxa"/>
            <w:vAlign w:val="center"/>
            <w:textDirection w:val="lrTb"/>
            <w:noWrap w:val="false"/>
          </w:tcPr>
          <w:p>
            <w:pPr>
              <w:jc w:val="center"/>
              <w:rPr>
                <w:rFonts w:hint="eastAsia" w:ascii="等线" w:hAnsi="等线" w:cs="Times New Roman"/>
              </w:rPr>
            </w:pPr>
            <w:r>
              <w:rPr>
                <w:rFonts w:hint="eastAsia" w:ascii="等线" w:hAnsi="等线" w:cs="Times New Roman"/>
              </w:rPr>
            </w:r>
            <w:r/>
          </w:p>
        </w:tc>
        <w:tc>
          <w:tcPr>
            <w:tcW w:w="1135" w:type="dxa"/>
            <w:textDirection w:val="lrTb"/>
            <w:noWrap w:val="false"/>
          </w:tcPr>
          <w:p>
            <w:pPr>
              <w:jc w:val="center"/>
              <w:rPr>
                <w:rFonts w:hint="eastAsia" w:ascii="等线" w:hAnsi="等线" w:cs="Times New Roman"/>
              </w:rPr>
            </w:pPr>
            <w:r>
              <w:rPr>
                <w:rFonts w:hint="eastAsia" w:ascii="等线" w:hAnsi="等线" w:cs="Times New Roman"/>
              </w:rPr>
            </w:r>
            <w:r/>
          </w:p>
        </w:tc>
        <w:tc>
          <w:tcPr>
            <w:tcW w:w="1843" w:type="dxa"/>
            <w:vAlign w:val="center"/>
            <w:textDirection w:val="lrTb"/>
            <w:noWrap w:val="false"/>
          </w:tcPr>
          <w:p>
            <w:pPr>
              <w:jc w:val="center"/>
              <w:rPr>
                <w:rFonts w:hint="eastAsia" w:ascii="等线" w:hAnsi="等线" w:cs="Times New Roman"/>
              </w:rPr>
            </w:pPr>
            <w:r>
              <w:rPr>
                <w:rFonts w:hint="eastAsia" w:ascii="等线" w:hAnsi="等线" w:cs="Times New Roman"/>
              </w:rPr>
            </w:r>
            <w:r/>
          </w:p>
        </w:tc>
        <w:tc>
          <w:tcPr>
            <w:tcW w:w="1080" w:type="dxa"/>
            <w:vAlign w:val="center"/>
            <w:textDirection w:val="lrTb"/>
            <w:noWrap w:val="false"/>
          </w:tcPr>
          <w:p>
            <w:pPr>
              <w:jc w:val="center"/>
              <w:rPr>
                <w:rFonts w:hint="eastAsia" w:ascii="等线" w:hAnsi="等线" w:cs="Times New Roman"/>
              </w:rPr>
            </w:pPr>
            <w:r>
              <w:rPr>
                <w:rFonts w:hint="eastAsia" w:ascii="等线" w:hAnsi="等线" w:cs="Times New Roman"/>
              </w:rPr>
            </w:r>
            <w:r/>
          </w:p>
        </w:tc>
        <w:tc>
          <w:tcPr>
            <w:tcW w:w="2432" w:type="dxa"/>
            <w:textDirection w:val="lrTb"/>
            <w:noWrap w:val="false"/>
          </w:tcPr>
          <w:p>
            <w:pPr>
              <w:jc w:val="center"/>
              <w:rPr>
                <w:rFonts w:hint="eastAsia" w:ascii="等线" w:hAnsi="等线" w:cs="Times New Roman"/>
              </w:rPr>
            </w:pPr>
            <w:r>
              <w:rPr>
                <w:rFonts w:hint="eastAsia" w:ascii="等线" w:hAnsi="等线" w:cs="Times New Roman"/>
              </w:rPr>
            </w:r>
            <w:r/>
          </w:p>
        </w:tc>
      </w:tr>
      <w:tr>
        <w:trPr>
          <w:jc w:val="center"/>
          <w:trHeight w:val="510"/>
        </w:trPr>
        <w:tc>
          <w:tcPr>
            <w:tcW w:w="985" w:type="dxa"/>
            <w:vAlign w:val="center"/>
            <w:textDirection w:val="lrTb"/>
            <w:noWrap w:val="false"/>
          </w:tcPr>
          <w:p>
            <w:pPr>
              <w:jc w:val="center"/>
              <w:rPr>
                <w:rFonts w:hint="eastAsia" w:ascii="等线" w:hAnsi="等线" w:cs="Times New Roman"/>
              </w:rPr>
            </w:pPr>
            <w:r>
              <w:rPr>
                <w:rFonts w:hint="eastAsia" w:ascii="等线" w:hAnsi="等线" w:cs="Times New Roman"/>
              </w:rPr>
            </w:r>
            <w:r/>
          </w:p>
        </w:tc>
        <w:tc>
          <w:tcPr>
            <w:tcW w:w="1278" w:type="dxa"/>
            <w:vAlign w:val="center"/>
            <w:textDirection w:val="lrTb"/>
            <w:noWrap w:val="false"/>
          </w:tcPr>
          <w:p>
            <w:pPr>
              <w:jc w:val="center"/>
              <w:rPr>
                <w:rFonts w:hint="eastAsia" w:ascii="等线" w:hAnsi="等线" w:cs="Times New Roman"/>
              </w:rPr>
            </w:pPr>
            <w:r>
              <w:rPr>
                <w:rFonts w:hint="eastAsia" w:ascii="等线" w:hAnsi="等线" w:cs="Times New Roman"/>
              </w:rPr>
            </w:r>
            <w:r/>
          </w:p>
        </w:tc>
        <w:tc>
          <w:tcPr>
            <w:tcW w:w="850" w:type="dxa"/>
            <w:vAlign w:val="center"/>
            <w:textDirection w:val="lrTb"/>
            <w:noWrap w:val="false"/>
          </w:tcPr>
          <w:p>
            <w:pPr>
              <w:jc w:val="center"/>
              <w:rPr>
                <w:rFonts w:hint="eastAsia" w:ascii="等线" w:hAnsi="等线" w:cs="Times New Roman"/>
              </w:rPr>
            </w:pPr>
            <w:r>
              <w:rPr>
                <w:rFonts w:hint="eastAsia" w:ascii="等线" w:hAnsi="等线" w:cs="Times New Roman"/>
              </w:rPr>
            </w:r>
            <w:r/>
          </w:p>
        </w:tc>
        <w:tc>
          <w:tcPr>
            <w:tcW w:w="1135" w:type="dxa"/>
            <w:textDirection w:val="lrTb"/>
            <w:noWrap w:val="false"/>
          </w:tcPr>
          <w:p>
            <w:pPr>
              <w:jc w:val="center"/>
              <w:rPr>
                <w:rFonts w:hint="eastAsia" w:ascii="等线" w:hAnsi="等线" w:cs="Times New Roman"/>
              </w:rPr>
            </w:pPr>
            <w:r>
              <w:rPr>
                <w:rFonts w:hint="eastAsia" w:ascii="等线" w:hAnsi="等线" w:cs="Times New Roman"/>
              </w:rPr>
            </w:r>
            <w:r/>
          </w:p>
        </w:tc>
        <w:tc>
          <w:tcPr>
            <w:tcW w:w="1843" w:type="dxa"/>
            <w:vAlign w:val="center"/>
            <w:textDirection w:val="lrTb"/>
            <w:noWrap w:val="false"/>
          </w:tcPr>
          <w:p>
            <w:pPr>
              <w:jc w:val="center"/>
              <w:rPr>
                <w:rFonts w:hint="eastAsia" w:ascii="等线" w:hAnsi="等线" w:cs="Times New Roman"/>
              </w:rPr>
            </w:pPr>
            <w:r>
              <w:rPr>
                <w:rFonts w:hint="eastAsia" w:ascii="等线" w:hAnsi="等线" w:cs="Times New Roman"/>
              </w:rPr>
            </w:r>
            <w:r/>
          </w:p>
        </w:tc>
        <w:tc>
          <w:tcPr>
            <w:tcW w:w="1080" w:type="dxa"/>
            <w:vAlign w:val="center"/>
            <w:textDirection w:val="lrTb"/>
            <w:noWrap w:val="false"/>
          </w:tcPr>
          <w:p>
            <w:pPr>
              <w:jc w:val="center"/>
              <w:rPr>
                <w:rFonts w:hint="eastAsia" w:ascii="等线" w:hAnsi="等线" w:cs="Times New Roman"/>
              </w:rPr>
            </w:pPr>
            <w:r>
              <w:rPr>
                <w:rFonts w:hint="eastAsia" w:ascii="等线" w:hAnsi="等线" w:cs="Times New Roman"/>
              </w:rPr>
            </w:r>
            <w:r/>
          </w:p>
        </w:tc>
        <w:tc>
          <w:tcPr>
            <w:tcW w:w="2432" w:type="dxa"/>
            <w:textDirection w:val="lrTb"/>
            <w:noWrap w:val="false"/>
          </w:tcPr>
          <w:p>
            <w:pPr>
              <w:jc w:val="center"/>
              <w:rPr>
                <w:rFonts w:hint="eastAsia" w:ascii="等线" w:hAnsi="等线" w:cs="Times New Roman"/>
              </w:rPr>
            </w:pPr>
            <w:r>
              <w:rPr>
                <w:rFonts w:hint="eastAsia" w:ascii="等线" w:hAnsi="等线" w:cs="Times New Roman"/>
              </w:rPr>
            </w:r>
            <w:r/>
          </w:p>
        </w:tc>
      </w:tr>
      <w:tr>
        <w:trPr>
          <w:jc w:val="center"/>
          <w:trHeight w:val="510"/>
        </w:trPr>
        <w:tc>
          <w:tcPr>
            <w:tcW w:w="985" w:type="dxa"/>
            <w:vAlign w:val="center"/>
            <w:textDirection w:val="lrTb"/>
            <w:noWrap w:val="false"/>
          </w:tcPr>
          <w:p>
            <w:pPr>
              <w:jc w:val="center"/>
              <w:rPr>
                <w:rFonts w:hint="eastAsia" w:ascii="等线" w:hAnsi="等线" w:cs="Times New Roman"/>
              </w:rPr>
            </w:pPr>
            <w:r>
              <w:rPr>
                <w:rFonts w:hint="eastAsia" w:ascii="等线" w:hAnsi="等线" w:cs="Times New Roman"/>
              </w:rPr>
            </w:r>
            <w:r/>
          </w:p>
        </w:tc>
        <w:tc>
          <w:tcPr>
            <w:tcW w:w="1278" w:type="dxa"/>
            <w:vAlign w:val="center"/>
            <w:textDirection w:val="lrTb"/>
            <w:noWrap w:val="false"/>
          </w:tcPr>
          <w:p>
            <w:pPr>
              <w:jc w:val="center"/>
              <w:rPr>
                <w:rFonts w:hint="eastAsia" w:ascii="等线" w:hAnsi="等线" w:cs="Times New Roman"/>
              </w:rPr>
            </w:pPr>
            <w:r>
              <w:rPr>
                <w:rFonts w:hint="eastAsia" w:ascii="等线" w:hAnsi="等线" w:cs="Times New Roman"/>
              </w:rPr>
            </w:r>
            <w:r/>
          </w:p>
        </w:tc>
        <w:tc>
          <w:tcPr>
            <w:tcW w:w="850" w:type="dxa"/>
            <w:vAlign w:val="center"/>
            <w:textDirection w:val="lrTb"/>
            <w:noWrap w:val="false"/>
          </w:tcPr>
          <w:p>
            <w:pPr>
              <w:jc w:val="center"/>
              <w:rPr>
                <w:rFonts w:hint="eastAsia" w:ascii="等线" w:hAnsi="等线" w:cs="Times New Roman"/>
              </w:rPr>
            </w:pPr>
            <w:r>
              <w:rPr>
                <w:rFonts w:hint="eastAsia" w:ascii="等线" w:hAnsi="等线" w:cs="Times New Roman"/>
              </w:rPr>
            </w:r>
            <w:r/>
          </w:p>
        </w:tc>
        <w:tc>
          <w:tcPr>
            <w:tcW w:w="1135" w:type="dxa"/>
            <w:textDirection w:val="lrTb"/>
            <w:noWrap w:val="false"/>
          </w:tcPr>
          <w:p>
            <w:pPr>
              <w:jc w:val="center"/>
              <w:rPr>
                <w:rFonts w:hint="eastAsia" w:ascii="等线" w:hAnsi="等线" w:cs="Times New Roman"/>
              </w:rPr>
            </w:pPr>
            <w:r>
              <w:rPr>
                <w:rFonts w:hint="eastAsia" w:ascii="等线" w:hAnsi="等线" w:cs="Times New Roman"/>
              </w:rPr>
            </w:r>
            <w:r/>
          </w:p>
        </w:tc>
        <w:tc>
          <w:tcPr>
            <w:tcW w:w="1843" w:type="dxa"/>
            <w:vAlign w:val="center"/>
            <w:textDirection w:val="lrTb"/>
            <w:noWrap w:val="false"/>
          </w:tcPr>
          <w:p>
            <w:pPr>
              <w:jc w:val="center"/>
              <w:rPr>
                <w:rFonts w:hint="eastAsia" w:ascii="等线" w:hAnsi="等线" w:cs="Times New Roman"/>
              </w:rPr>
            </w:pPr>
            <w:r>
              <w:rPr>
                <w:rFonts w:hint="eastAsia" w:ascii="等线" w:hAnsi="等线" w:cs="Times New Roman"/>
              </w:rPr>
            </w:r>
            <w:r/>
          </w:p>
        </w:tc>
        <w:tc>
          <w:tcPr>
            <w:tcW w:w="1080" w:type="dxa"/>
            <w:vAlign w:val="center"/>
            <w:textDirection w:val="lrTb"/>
            <w:noWrap w:val="false"/>
          </w:tcPr>
          <w:p>
            <w:pPr>
              <w:jc w:val="center"/>
              <w:rPr>
                <w:rFonts w:hint="eastAsia" w:ascii="等线" w:hAnsi="等线" w:cs="Times New Roman"/>
              </w:rPr>
            </w:pPr>
            <w:r>
              <w:rPr>
                <w:rFonts w:hint="eastAsia" w:ascii="等线" w:hAnsi="等线" w:cs="Times New Roman"/>
              </w:rPr>
            </w:r>
            <w:r/>
          </w:p>
        </w:tc>
        <w:tc>
          <w:tcPr>
            <w:tcW w:w="2432" w:type="dxa"/>
            <w:textDirection w:val="lrTb"/>
            <w:noWrap w:val="false"/>
          </w:tcPr>
          <w:p>
            <w:pPr>
              <w:jc w:val="center"/>
              <w:rPr>
                <w:rFonts w:hint="eastAsia" w:ascii="等线" w:hAnsi="等线" w:cs="Times New Roman"/>
              </w:rPr>
            </w:pPr>
            <w:r>
              <w:rPr>
                <w:rFonts w:hint="eastAsia" w:ascii="等线" w:hAnsi="等线" w:cs="Times New Roman"/>
              </w:rPr>
            </w:r>
            <w:r/>
          </w:p>
        </w:tc>
      </w:tr>
      <w:tr>
        <w:trPr>
          <w:jc w:val="center"/>
          <w:trHeight w:val="510"/>
        </w:trPr>
        <w:tc>
          <w:tcPr>
            <w:tcW w:w="985" w:type="dxa"/>
            <w:vAlign w:val="center"/>
            <w:textDirection w:val="lrTb"/>
            <w:noWrap w:val="false"/>
          </w:tcPr>
          <w:p>
            <w:pPr>
              <w:jc w:val="center"/>
              <w:rPr>
                <w:rFonts w:hint="eastAsia" w:ascii="等线" w:hAnsi="等线" w:cs="Times New Roman"/>
              </w:rPr>
            </w:pPr>
            <w:r>
              <w:rPr>
                <w:rFonts w:hint="eastAsia" w:ascii="等线" w:hAnsi="等线" w:cs="Times New Roman"/>
              </w:rPr>
            </w:r>
            <w:r/>
          </w:p>
        </w:tc>
        <w:tc>
          <w:tcPr>
            <w:tcW w:w="1278" w:type="dxa"/>
            <w:vAlign w:val="center"/>
            <w:textDirection w:val="lrTb"/>
            <w:noWrap w:val="false"/>
          </w:tcPr>
          <w:p>
            <w:pPr>
              <w:jc w:val="center"/>
              <w:rPr>
                <w:rFonts w:hint="eastAsia" w:ascii="等线" w:hAnsi="等线" w:cs="Times New Roman"/>
              </w:rPr>
            </w:pPr>
            <w:r>
              <w:rPr>
                <w:rFonts w:hint="eastAsia" w:ascii="等线" w:hAnsi="等线" w:cs="Times New Roman"/>
              </w:rPr>
            </w:r>
            <w:r/>
          </w:p>
        </w:tc>
        <w:tc>
          <w:tcPr>
            <w:tcW w:w="850" w:type="dxa"/>
            <w:vAlign w:val="center"/>
            <w:textDirection w:val="lrTb"/>
            <w:noWrap w:val="false"/>
          </w:tcPr>
          <w:p>
            <w:pPr>
              <w:jc w:val="center"/>
              <w:rPr>
                <w:rFonts w:hint="eastAsia" w:ascii="等线" w:hAnsi="等线" w:cs="Times New Roman"/>
              </w:rPr>
            </w:pPr>
            <w:r>
              <w:rPr>
                <w:rFonts w:hint="eastAsia" w:ascii="等线" w:hAnsi="等线" w:cs="Times New Roman"/>
              </w:rPr>
            </w:r>
            <w:r/>
          </w:p>
        </w:tc>
        <w:tc>
          <w:tcPr>
            <w:tcW w:w="1135" w:type="dxa"/>
            <w:textDirection w:val="lrTb"/>
            <w:noWrap w:val="false"/>
          </w:tcPr>
          <w:p>
            <w:pPr>
              <w:jc w:val="center"/>
              <w:rPr>
                <w:rFonts w:hint="eastAsia" w:ascii="等线" w:hAnsi="等线" w:cs="Times New Roman"/>
              </w:rPr>
            </w:pPr>
            <w:r>
              <w:rPr>
                <w:rFonts w:hint="eastAsia" w:ascii="等线" w:hAnsi="等线" w:cs="Times New Roman"/>
              </w:rPr>
            </w:r>
            <w:r/>
          </w:p>
        </w:tc>
        <w:tc>
          <w:tcPr>
            <w:tcW w:w="1843" w:type="dxa"/>
            <w:vAlign w:val="center"/>
            <w:textDirection w:val="lrTb"/>
            <w:noWrap w:val="false"/>
          </w:tcPr>
          <w:p>
            <w:pPr>
              <w:jc w:val="center"/>
              <w:rPr>
                <w:rFonts w:hint="eastAsia" w:ascii="等线" w:hAnsi="等线" w:cs="Times New Roman"/>
              </w:rPr>
            </w:pPr>
            <w:r>
              <w:rPr>
                <w:rFonts w:hint="eastAsia" w:ascii="等线" w:hAnsi="等线" w:cs="Times New Roman"/>
              </w:rPr>
            </w:r>
            <w:r/>
          </w:p>
        </w:tc>
        <w:tc>
          <w:tcPr>
            <w:tcW w:w="1080" w:type="dxa"/>
            <w:vAlign w:val="center"/>
            <w:textDirection w:val="lrTb"/>
            <w:noWrap w:val="false"/>
          </w:tcPr>
          <w:p>
            <w:pPr>
              <w:jc w:val="center"/>
              <w:rPr>
                <w:rFonts w:hint="eastAsia" w:ascii="等线" w:hAnsi="等线" w:cs="Times New Roman"/>
              </w:rPr>
            </w:pPr>
            <w:r>
              <w:rPr>
                <w:rFonts w:hint="eastAsia" w:ascii="等线" w:hAnsi="等线" w:cs="Times New Roman"/>
              </w:rPr>
            </w:r>
            <w:r/>
          </w:p>
        </w:tc>
        <w:tc>
          <w:tcPr>
            <w:tcW w:w="2432" w:type="dxa"/>
            <w:textDirection w:val="lrTb"/>
            <w:noWrap w:val="false"/>
          </w:tcPr>
          <w:p>
            <w:pPr>
              <w:jc w:val="center"/>
              <w:rPr>
                <w:rFonts w:hint="eastAsia" w:ascii="等线" w:hAnsi="等线" w:cs="Times New Roman"/>
              </w:rPr>
            </w:pPr>
            <w:r>
              <w:rPr>
                <w:rFonts w:hint="eastAsia" w:ascii="等线" w:hAnsi="等线" w:cs="Times New Roman"/>
              </w:rPr>
            </w:r>
            <w:r/>
          </w:p>
        </w:tc>
      </w:tr>
      <w:tr>
        <w:trPr>
          <w:jc w:val="center"/>
          <w:trHeight w:val="510"/>
        </w:trPr>
        <w:tc>
          <w:tcPr>
            <w:tcW w:w="985" w:type="dxa"/>
            <w:vAlign w:val="center"/>
            <w:textDirection w:val="lrTb"/>
            <w:noWrap w:val="false"/>
          </w:tcPr>
          <w:p>
            <w:pPr>
              <w:jc w:val="center"/>
              <w:rPr>
                <w:rFonts w:hint="eastAsia" w:ascii="等线" w:hAnsi="等线" w:cs="Times New Roman"/>
              </w:rPr>
            </w:pPr>
            <w:r>
              <w:rPr>
                <w:rFonts w:hint="eastAsia" w:ascii="等线" w:hAnsi="等线" w:cs="Times New Roman"/>
              </w:rPr>
            </w:r>
            <w:r/>
          </w:p>
        </w:tc>
        <w:tc>
          <w:tcPr>
            <w:tcW w:w="1278" w:type="dxa"/>
            <w:vAlign w:val="center"/>
            <w:textDirection w:val="lrTb"/>
            <w:noWrap w:val="false"/>
          </w:tcPr>
          <w:p>
            <w:pPr>
              <w:jc w:val="center"/>
              <w:rPr>
                <w:rFonts w:hint="eastAsia" w:ascii="等线" w:hAnsi="等线" w:cs="Times New Roman"/>
              </w:rPr>
            </w:pPr>
            <w:r>
              <w:rPr>
                <w:rFonts w:hint="eastAsia" w:ascii="等线" w:hAnsi="等线" w:cs="Times New Roman"/>
              </w:rPr>
            </w:r>
            <w:r/>
          </w:p>
        </w:tc>
        <w:tc>
          <w:tcPr>
            <w:tcW w:w="850" w:type="dxa"/>
            <w:vAlign w:val="center"/>
            <w:textDirection w:val="lrTb"/>
            <w:noWrap w:val="false"/>
          </w:tcPr>
          <w:p>
            <w:pPr>
              <w:jc w:val="center"/>
              <w:rPr>
                <w:rFonts w:hint="eastAsia" w:ascii="等线" w:hAnsi="等线" w:cs="Times New Roman"/>
              </w:rPr>
            </w:pPr>
            <w:r>
              <w:rPr>
                <w:rFonts w:hint="eastAsia" w:ascii="等线" w:hAnsi="等线" w:cs="Times New Roman"/>
              </w:rPr>
            </w:r>
            <w:r/>
          </w:p>
        </w:tc>
        <w:tc>
          <w:tcPr>
            <w:tcW w:w="1135" w:type="dxa"/>
            <w:textDirection w:val="lrTb"/>
            <w:noWrap w:val="false"/>
          </w:tcPr>
          <w:p>
            <w:pPr>
              <w:jc w:val="center"/>
              <w:rPr>
                <w:rFonts w:hint="eastAsia" w:ascii="等线" w:hAnsi="等线" w:cs="Times New Roman"/>
              </w:rPr>
            </w:pPr>
            <w:r>
              <w:rPr>
                <w:rFonts w:hint="eastAsia" w:ascii="等线" w:hAnsi="等线" w:cs="Times New Roman"/>
              </w:rPr>
            </w:r>
            <w:r/>
          </w:p>
        </w:tc>
        <w:tc>
          <w:tcPr>
            <w:tcW w:w="1843" w:type="dxa"/>
            <w:vAlign w:val="center"/>
            <w:textDirection w:val="lrTb"/>
            <w:noWrap w:val="false"/>
          </w:tcPr>
          <w:p>
            <w:pPr>
              <w:jc w:val="center"/>
              <w:rPr>
                <w:rFonts w:hint="eastAsia" w:ascii="等线" w:hAnsi="等线" w:cs="Times New Roman"/>
              </w:rPr>
            </w:pPr>
            <w:r>
              <w:rPr>
                <w:rFonts w:hint="eastAsia" w:ascii="等线" w:hAnsi="等线" w:cs="Times New Roman"/>
              </w:rPr>
            </w:r>
            <w:r/>
          </w:p>
        </w:tc>
        <w:tc>
          <w:tcPr>
            <w:tcW w:w="1080" w:type="dxa"/>
            <w:vAlign w:val="center"/>
            <w:textDirection w:val="lrTb"/>
            <w:noWrap w:val="false"/>
          </w:tcPr>
          <w:p>
            <w:pPr>
              <w:jc w:val="center"/>
              <w:rPr>
                <w:rFonts w:hint="eastAsia" w:ascii="等线" w:hAnsi="等线" w:cs="Times New Roman"/>
              </w:rPr>
            </w:pPr>
            <w:r>
              <w:rPr>
                <w:rFonts w:hint="eastAsia" w:ascii="等线" w:hAnsi="等线" w:cs="Times New Roman"/>
              </w:rPr>
            </w:r>
            <w:r/>
          </w:p>
        </w:tc>
        <w:tc>
          <w:tcPr>
            <w:tcW w:w="2432" w:type="dxa"/>
            <w:textDirection w:val="lrTb"/>
            <w:noWrap w:val="false"/>
          </w:tcPr>
          <w:p>
            <w:pPr>
              <w:jc w:val="center"/>
              <w:rPr>
                <w:rFonts w:hint="eastAsia" w:ascii="等线" w:hAnsi="等线" w:cs="Times New Roman"/>
              </w:rPr>
            </w:pPr>
            <w:r>
              <w:rPr>
                <w:rFonts w:hint="eastAsia" w:ascii="等线" w:hAnsi="等线" w:cs="Times New Roman"/>
              </w:rPr>
            </w:r>
            <w:r/>
          </w:p>
        </w:tc>
      </w:tr>
      <w:tr>
        <w:trPr>
          <w:jc w:val="center"/>
          <w:trHeight w:val="510"/>
        </w:trPr>
        <w:tc>
          <w:tcPr>
            <w:tcW w:w="985" w:type="dxa"/>
            <w:vAlign w:val="center"/>
            <w:textDirection w:val="lrTb"/>
            <w:noWrap w:val="false"/>
          </w:tcPr>
          <w:p>
            <w:pPr>
              <w:jc w:val="center"/>
              <w:rPr>
                <w:rFonts w:hint="eastAsia" w:ascii="等线" w:hAnsi="等线" w:cs="Times New Roman"/>
              </w:rPr>
            </w:pPr>
            <w:r>
              <w:rPr>
                <w:rFonts w:hint="eastAsia" w:ascii="等线" w:hAnsi="等线" w:cs="Times New Roman"/>
              </w:rPr>
            </w:r>
            <w:r/>
          </w:p>
        </w:tc>
        <w:tc>
          <w:tcPr>
            <w:tcW w:w="1278" w:type="dxa"/>
            <w:vAlign w:val="center"/>
            <w:textDirection w:val="lrTb"/>
            <w:noWrap w:val="false"/>
          </w:tcPr>
          <w:p>
            <w:pPr>
              <w:jc w:val="center"/>
              <w:rPr>
                <w:rFonts w:hint="eastAsia" w:ascii="等线" w:hAnsi="等线" w:cs="Times New Roman"/>
              </w:rPr>
            </w:pPr>
            <w:r>
              <w:rPr>
                <w:rFonts w:hint="eastAsia" w:ascii="等线" w:hAnsi="等线" w:cs="Times New Roman"/>
              </w:rPr>
            </w:r>
            <w:r/>
          </w:p>
        </w:tc>
        <w:tc>
          <w:tcPr>
            <w:tcW w:w="850" w:type="dxa"/>
            <w:vAlign w:val="center"/>
            <w:textDirection w:val="lrTb"/>
            <w:noWrap w:val="false"/>
          </w:tcPr>
          <w:p>
            <w:pPr>
              <w:jc w:val="center"/>
              <w:rPr>
                <w:rFonts w:hint="eastAsia" w:ascii="等线" w:hAnsi="等线" w:cs="Times New Roman"/>
              </w:rPr>
            </w:pPr>
            <w:r>
              <w:rPr>
                <w:rFonts w:hint="eastAsia" w:ascii="等线" w:hAnsi="等线" w:cs="Times New Roman"/>
              </w:rPr>
            </w:r>
            <w:r/>
          </w:p>
        </w:tc>
        <w:tc>
          <w:tcPr>
            <w:tcW w:w="1135" w:type="dxa"/>
            <w:textDirection w:val="lrTb"/>
            <w:noWrap w:val="false"/>
          </w:tcPr>
          <w:p>
            <w:pPr>
              <w:jc w:val="center"/>
              <w:rPr>
                <w:rFonts w:hint="eastAsia" w:ascii="等线" w:hAnsi="等线" w:cs="Times New Roman"/>
              </w:rPr>
            </w:pPr>
            <w:r>
              <w:rPr>
                <w:rFonts w:hint="eastAsia" w:ascii="等线" w:hAnsi="等线" w:cs="Times New Roman"/>
              </w:rPr>
            </w:r>
            <w:r/>
          </w:p>
        </w:tc>
        <w:tc>
          <w:tcPr>
            <w:tcW w:w="1843" w:type="dxa"/>
            <w:vAlign w:val="center"/>
            <w:textDirection w:val="lrTb"/>
            <w:noWrap w:val="false"/>
          </w:tcPr>
          <w:p>
            <w:pPr>
              <w:jc w:val="center"/>
              <w:rPr>
                <w:rFonts w:hint="eastAsia" w:ascii="等线" w:hAnsi="等线" w:cs="Times New Roman"/>
              </w:rPr>
            </w:pPr>
            <w:r>
              <w:rPr>
                <w:rFonts w:hint="eastAsia" w:ascii="等线" w:hAnsi="等线" w:cs="Times New Roman"/>
              </w:rPr>
            </w:r>
            <w:r/>
          </w:p>
        </w:tc>
        <w:tc>
          <w:tcPr>
            <w:tcW w:w="1080" w:type="dxa"/>
            <w:vAlign w:val="center"/>
            <w:textDirection w:val="lrTb"/>
            <w:noWrap w:val="false"/>
          </w:tcPr>
          <w:p>
            <w:pPr>
              <w:jc w:val="center"/>
              <w:rPr>
                <w:rFonts w:hint="eastAsia" w:ascii="等线" w:hAnsi="等线" w:cs="Times New Roman"/>
              </w:rPr>
            </w:pPr>
            <w:r>
              <w:rPr>
                <w:rFonts w:hint="eastAsia" w:ascii="等线" w:hAnsi="等线" w:cs="Times New Roman"/>
              </w:rPr>
            </w:r>
            <w:r/>
          </w:p>
        </w:tc>
        <w:tc>
          <w:tcPr>
            <w:tcW w:w="2432" w:type="dxa"/>
            <w:textDirection w:val="lrTb"/>
            <w:noWrap w:val="false"/>
          </w:tcPr>
          <w:p>
            <w:pPr>
              <w:jc w:val="center"/>
              <w:rPr>
                <w:rFonts w:hint="eastAsia" w:ascii="等线" w:hAnsi="等线" w:cs="Times New Roman"/>
              </w:rPr>
            </w:pPr>
            <w:r>
              <w:rPr>
                <w:rFonts w:hint="eastAsia" w:ascii="等线" w:hAnsi="等线" w:cs="Times New Roman"/>
              </w:rPr>
            </w:r>
            <w:r/>
          </w:p>
        </w:tc>
      </w:tr>
      <w:tr>
        <w:trPr>
          <w:jc w:val="center"/>
          <w:trHeight w:val="510"/>
        </w:trPr>
        <w:tc>
          <w:tcPr>
            <w:tcW w:w="985" w:type="dxa"/>
            <w:vAlign w:val="center"/>
            <w:textDirection w:val="lrTb"/>
            <w:noWrap w:val="false"/>
          </w:tcPr>
          <w:p>
            <w:pPr>
              <w:jc w:val="center"/>
              <w:rPr>
                <w:rFonts w:hint="eastAsia" w:ascii="等线" w:hAnsi="等线" w:cs="Times New Roman"/>
              </w:rPr>
            </w:pPr>
            <w:r>
              <w:rPr>
                <w:rFonts w:hint="eastAsia" w:ascii="等线" w:hAnsi="等线" w:cs="Times New Roman"/>
              </w:rPr>
            </w:r>
            <w:r/>
          </w:p>
        </w:tc>
        <w:tc>
          <w:tcPr>
            <w:tcW w:w="1278" w:type="dxa"/>
            <w:vAlign w:val="center"/>
            <w:textDirection w:val="lrTb"/>
            <w:noWrap w:val="false"/>
          </w:tcPr>
          <w:p>
            <w:pPr>
              <w:jc w:val="center"/>
              <w:rPr>
                <w:rFonts w:hint="eastAsia" w:ascii="等线" w:hAnsi="等线" w:cs="Times New Roman"/>
              </w:rPr>
            </w:pPr>
            <w:r>
              <w:rPr>
                <w:rFonts w:hint="eastAsia" w:ascii="等线" w:hAnsi="等线" w:cs="Times New Roman"/>
              </w:rPr>
            </w:r>
            <w:r/>
          </w:p>
        </w:tc>
        <w:tc>
          <w:tcPr>
            <w:tcW w:w="850" w:type="dxa"/>
            <w:vAlign w:val="center"/>
            <w:textDirection w:val="lrTb"/>
            <w:noWrap w:val="false"/>
          </w:tcPr>
          <w:p>
            <w:pPr>
              <w:jc w:val="center"/>
              <w:rPr>
                <w:rFonts w:hint="eastAsia" w:ascii="等线" w:hAnsi="等线" w:cs="Times New Roman"/>
              </w:rPr>
            </w:pPr>
            <w:r>
              <w:rPr>
                <w:rFonts w:hint="eastAsia" w:ascii="等线" w:hAnsi="等线" w:cs="Times New Roman"/>
              </w:rPr>
            </w:r>
            <w:r/>
          </w:p>
        </w:tc>
        <w:tc>
          <w:tcPr>
            <w:tcW w:w="1135" w:type="dxa"/>
            <w:textDirection w:val="lrTb"/>
            <w:noWrap w:val="false"/>
          </w:tcPr>
          <w:p>
            <w:pPr>
              <w:jc w:val="center"/>
              <w:rPr>
                <w:rFonts w:hint="eastAsia" w:ascii="等线" w:hAnsi="等线" w:cs="Times New Roman"/>
              </w:rPr>
            </w:pPr>
            <w:r>
              <w:rPr>
                <w:rFonts w:hint="eastAsia" w:ascii="等线" w:hAnsi="等线" w:cs="Times New Roman"/>
              </w:rPr>
            </w:r>
            <w:r/>
          </w:p>
        </w:tc>
        <w:tc>
          <w:tcPr>
            <w:tcW w:w="1843" w:type="dxa"/>
            <w:vAlign w:val="center"/>
            <w:textDirection w:val="lrTb"/>
            <w:noWrap w:val="false"/>
          </w:tcPr>
          <w:p>
            <w:pPr>
              <w:jc w:val="center"/>
              <w:rPr>
                <w:rFonts w:hint="eastAsia" w:ascii="等线" w:hAnsi="等线" w:cs="Times New Roman"/>
              </w:rPr>
            </w:pPr>
            <w:r>
              <w:rPr>
                <w:rFonts w:hint="eastAsia" w:ascii="等线" w:hAnsi="等线" w:cs="Times New Roman"/>
              </w:rPr>
            </w:r>
            <w:r/>
          </w:p>
        </w:tc>
        <w:tc>
          <w:tcPr>
            <w:tcW w:w="1080" w:type="dxa"/>
            <w:vAlign w:val="center"/>
            <w:textDirection w:val="lrTb"/>
            <w:noWrap w:val="false"/>
          </w:tcPr>
          <w:p>
            <w:pPr>
              <w:jc w:val="center"/>
              <w:rPr>
                <w:rFonts w:hint="eastAsia" w:ascii="等线" w:hAnsi="等线" w:cs="Times New Roman"/>
              </w:rPr>
            </w:pPr>
            <w:r>
              <w:rPr>
                <w:rFonts w:hint="eastAsia" w:ascii="等线" w:hAnsi="等线" w:cs="Times New Roman"/>
              </w:rPr>
            </w:r>
            <w:r/>
          </w:p>
        </w:tc>
        <w:tc>
          <w:tcPr>
            <w:tcW w:w="2432" w:type="dxa"/>
            <w:textDirection w:val="lrTb"/>
            <w:noWrap w:val="false"/>
          </w:tcPr>
          <w:p>
            <w:pPr>
              <w:jc w:val="center"/>
              <w:rPr>
                <w:rFonts w:hint="eastAsia" w:ascii="等线" w:hAnsi="等线" w:cs="Times New Roman"/>
              </w:rPr>
            </w:pPr>
            <w:r>
              <w:rPr>
                <w:rFonts w:hint="eastAsia" w:ascii="等线" w:hAnsi="等线" w:cs="Times New Roman"/>
              </w:rPr>
            </w:r>
            <w:r/>
          </w:p>
        </w:tc>
      </w:tr>
      <w:tr>
        <w:trPr>
          <w:jc w:val="center"/>
          <w:trHeight w:val="510"/>
        </w:trPr>
        <w:tc>
          <w:tcPr>
            <w:tcW w:w="985" w:type="dxa"/>
            <w:vAlign w:val="center"/>
            <w:textDirection w:val="lrTb"/>
            <w:noWrap w:val="false"/>
          </w:tcPr>
          <w:p>
            <w:pPr>
              <w:jc w:val="center"/>
              <w:rPr>
                <w:rFonts w:hint="eastAsia" w:ascii="等线" w:hAnsi="等线" w:cs="Times New Roman"/>
              </w:rPr>
            </w:pPr>
            <w:r>
              <w:rPr>
                <w:rFonts w:hint="eastAsia" w:ascii="等线" w:hAnsi="等线" w:cs="Times New Roman"/>
              </w:rPr>
            </w:r>
            <w:r/>
          </w:p>
        </w:tc>
        <w:tc>
          <w:tcPr>
            <w:tcW w:w="1278" w:type="dxa"/>
            <w:vAlign w:val="center"/>
            <w:textDirection w:val="lrTb"/>
            <w:noWrap w:val="false"/>
          </w:tcPr>
          <w:p>
            <w:pPr>
              <w:jc w:val="center"/>
              <w:rPr>
                <w:rFonts w:hint="eastAsia" w:ascii="等线" w:hAnsi="等线" w:cs="Times New Roman"/>
              </w:rPr>
            </w:pPr>
            <w:r>
              <w:rPr>
                <w:rFonts w:hint="eastAsia" w:ascii="等线" w:hAnsi="等线" w:cs="Times New Roman"/>
              </w:rPr>
            </w:r>
            <w:r/>
          </w:p>
        </w:tc>
        <w:tc>
          <w:tcPr>
            <w:tcW w:w="850" w:type="dxa"/>
            <w:vAlign w:val="center"/>
            <w:textDirection w:val="lrTb"/>
            <w:noWrap w:val="false"/>
          </w:tcPr>
          <w:p>
            <w:pPr>
              <w:jc w:val="center"/>
              <w:rPr>
                <w:rFonts w:hint="eastAsia" w:ascii="等线" w:hAnsi="等线" w:cs="Times New Roman"/>
              </w:rPr>
            </w:pPr>
            <w:r>
              <w:rPr>
                <w:rFonts w:hint="eastAsia" w:ascii="等线" w:hAnsi="等线" w:cs="Times New Roman"/>
              </w:rPr>
            </w:r>
            <w:r/>
          </w:p>
        </w:tc>
        <w:tc>
          <w:tcPr>
            <w:tcW w:w="1135" w:type="dxa"/>
            <w:textDirection w:val="lrTb"/>
            <w:noWrap w:val="false"/>
          </w:tcPr>
          <w:p>
            <w:pPr>
              <w:jc w:val="center"/>
              <w:rPr>
                <w:rFonts w:hint="eastAsia" w:ascii="等线" w:hAnsi="等线" w:cs="Times New Roman"/>
              </w:rPr>
            </w:pPr>
            <w:r>
              <w:rPr>
                <w:rFonts w:hint="eastAsia" w:ascii="等线" w:hAnsi="等线" w:cs="Times New Roman"/>
              </w:rPr>
            </w:r>
            <w:r/>
          </w:p>
        </w:tc>
        <w:tc>
          <w:tcPr>
            <w:tcW w:w="1843" w:type="dxa"/>
            <w:vAlign w:val="center"/>
            <w:textDirection w:val="lrTb"/>
            <w:noWrap w:val="false"/>
          </w:tcPr>
          <w:p>
            <w:pPr>
              <w:jc w:val="center"/>
              <w:rPr>
                <w:rFonts w:hint="eastAsia" w:ascii="等线" w:hAnsi="等线" w:cs="Times New Roman"/>
              </w:rPr>
            </w:pPr>
            <w:r>
              <w:rPr>
                <w:rFonts w:hint="eastAsia" w:ascii="等线" w:hAnsi="等线" w:cs="Times New Roman"/>
              </w:rPr>
            </w:r>
            <w:r/>
          </w:p>
        </w:tc>
        <w:tc>
          <w:tcPr>
            <w:tcW w:w="1080" w:type="dxa"/>
            <w:vAlign w:val="center"/>
            <w:textDirection w:val="lrTb"/>
            <w:noWrap w:val="false"/>
          </w:tcPr>
          <w:p>
            <w:pPr>
              <w:jc w:val="center"/>
              <w:rPr>
                <w:rFonts w:hint="eastAsia" w:ascii="等线" w:hAnsi="等线" w:cs="Times New Roman"/>
              </w:rPr>
            </w:pPr>
            <w:r>
              <w:rPr>
                <w:rFonts w:hint="eastAsia" w:ascii="等线" w:hAnsi="等线" w:cs="Times New Roman"/>
              </w:rPr>
            </w:r>
            <w:r/>
          </w:p>
        </w:tc>
        <w:tc>
          <w:tcPr>
            <w:tcW w:w="2432" w:type="dxa"/>
            <w:textDirection w:val="lrTb"/>
            <w:noWrap w:val="false"/>
          </w:tcPr>
          <w:p>
            <w:pPr>
              <w:jc w:val="center"/>
              <w:rPr>
                <w:rFonts w:hint="eastAsia" w:ascii="等线" w:hAnsi="等线" w:cs="Times New Roman"/>
              </w:rPr>
            </w:pPr>
            <w:r>
              <w:rPr>
                <w:rFonts w:hint="eastAsia" w:ascii="等线" w:hAnsi="等线" w:cs="Times New Roman"/>
              </w:rPr>
            </w:r>
            <w:r/>
          </w:p>
        </w:tc>
      </w:tr>
    </w:tbl>
    <w:p>
      <w:pPr>
        <w:ind w:firstLine="420"/>
        <w:spacing w:line="360" w:lineRule="auto"/>
        <w:rPr>
          <w:rFonts w:ascii="Times New Roman" w:hAnsi="Times New Roman" w:cs="Times New Roman"/>
        </w:rPr>
      </w:pPr>
      <w:r>
        <w:rPr>
          <w:rFonts w:ascii="Times New Roman" w:hAnsi="Times New Roman" w:cs="Times New Roman"/>
        </w:rPr>
      </w:r>
      <w:r/>
    </w:p>
    <w:p>
      <w:pPr>
        <w:spacing w:line="360" w:lineRule="auto"/>
        <w:rPr>
          <w:rFonts w:ascii="Times New Roman" w:hAnsi="Times New Roman" w:cs="Times New Roman"/>
        </w:rPr>
      </w:pPr>
      <w:r>
        <w:rPr>
          <w:rFonts w:hint="eastAsia" w:ascii="Times New Roman" w:hAnsi="Times New Roman" w:cs="Times New Roman"/>
        </w:rPr>
        <w:t xml:space="preserve">供应商全称：（公章）</w:t>
      </w:r>
      <w:r/>
    </w:p>
    <w:p>
      <w:pPr>
        <w:spacing w:line="360" w:lineRule="auto"/>
        <w:rPr>
          <w:rFonts w:ascii="Times New Roman" w:hAnsi="Times New Roman" w:cs="Times New Roman"/>
        </w:rPr>
      </w:pPr>
      <w:r>
        <w:rPr>
          <w:rFonts w:hint="eastAsia" w:ascii="Times New Roman" w:hAnsi="Times New Roman" w:cs="Times New Roman"/>
        </w:rPr>
        <w:t xml:space="preserve">法定代表人或授权代表签字：</w:t>
      </w:r>
      <w:r/>
    </w:p>
    <w:p>
      <w:pPr>
        <w:spacing w:line="360" w:lineRule="auto"/>
        <w:rPr>
          <w:rFonts w:ascii="Times New Roman" w:hAnsi="Times New Roman" w:cs="Times New Roman"/>
        </w:rPr>
      </w:pPr>
      <w:r>
        <w:rPr>
          <w:rFonts w:hint="eastAsia" w:ascii="Times New Roman" w:hAnsi="Times New Roman" w:cs="Times New Roman"/>
        </w:rPr>
        <w:t xml:space="preserve">日期：</w:t>
      </w:r>
      <w:r>
        <w:rPr>
          <w:rFonts w:hint="eastAsia" w:ascii="Times New Roman" w:hAnsi="Times New Roman" w:cs="Times New Roman"/>
        </w:rPr>
        <w:t xml:space="preserve">    </w:t>
      </w:r>
      <w:r>
        <w:rPr>
          <w:rFonts w:hint="eastAsia" w:ascii="Times New Roman" w:hAnsi="Times New Roman" w:cs="Times New Roman"/>
        </w:rPr>
        <w:t xml:space="preserve">年</w:t>
      </w:r>
      <w:r>
        <w:rPr>
          <w:rFonts w:hint="eastAsia" w:ascii="Times New Roman" w:hAnsi="Times New Roman" w:cs="Times New Roman"/>
        </w:rPr>
        <w:t xml:space="preserve">    </w:t>
      </w:r>
      <w:r>
        <w:rPr>
          <w:rFonts w:hint="eastAsia" w:ascii="Times New Roman" w:hAnsi="Times New Roman" w:cs="Times New Roman"/>
        </w:rPr>
        <w:t xml:space="preserve">月</w:t>
      </w:r>
      <w:r>
        <w:rPr>
          <w:rFonts w:hint="eastAsia" w:ascii="Times New Roman" w:hAnsi="Times New Roman" w:cs="Times New Roman"/>
        </w:rPr>
        <w:t xml:space="preserve">    </w:t>
      </w:r>
      <w:r>
        <w:rPr>
          <w:rFonts w:hint="eastAsia" w:ascii="Times New Roman" w:hAnsi="Times New Roman" w:cs="Times New Roman"/>
        </w:rPr>
        <w:t xml:space="preserve">日</w:t>
      </w:r>
      <w:r/>
    </w:p>
    <w:p>
      <w:pPr>
        <w:jc w:val="center"/>
        <w:spacing w:before="240" w:line="360" w:lineRule="auto"/>
        <w:rPr>
          <w:rFonts w:hint="eastAsia"/>
          <w:b/>
        </w:rPr>
      </w:pPr>
      <w:r>
        <w:rPr>
          <w:b/>
        </w:rPr>
        <w:br w:type="page" w:clear="all"/>
      </w:r>
      <w:r/>
    </w:p>
    <w:p>
      <w:pPr>
        <w:jc w:val="center"/>
        <w:spacing w:line="360" w:lineRule="auto"/>
        <w:rPr>
          <w:rFonts w:hint="eastAsia"/>
          <w:b/>
        </w:rPr>
      </w:pPr>
      <w:r>
        <w:rPr>
          <w:rFonts w:hint="eastAsia"/>
          <w:b/>
        </w:rPr>
        <w:t xml:space="preserve">八、项目实施方案</w:t>
      </w:r>
      <w:r/>
    </w:p>
    <w:p>
      <w:pPr>
        <w:jc w:val="center"/>
        <w:spacing w:line="360" w:lineRule="atLeast"/>
        <w:rPr>
          <w:rFonts w:hAnsi="Calibri" w:cs="Times New Roman"/>
          <w:szCs w:val="20"/>
        </w:rPr>
      </w:pPr>
      <w:r>
        <w:rPr>
          <w:rFonts w:hint="eastAsia" w:ascii="Times New Roman" w:hAnsi="Times New Roman" w:cs="Times New Roman"/>
        </w:rPr>
        <w:t xml:space="preserve">（磋商文件中要求提供的资料及评标标准）</w:t>
      </w:r>
      <w:r/>
    </w:p>
    <w:p>
      <w:pPr>
        <w:jc w:val="center"/>
        <w:spacing w:line="360" w:lineRule="auto"/>
        <w:rPr>
          <w:rFonts w:hint="eastAsia"/>
          <w:b/>
        </w:rPr>
      </w:pPr>
      <w:r>
        <w:rPr>
          <w:rFonts w:hint="eastAsia"/>
          <w:b/>
        </w:rPr>
        <w:t xml:space="preserve"> </w:t>
      </w:r>
      <w:r/>
    </w:p>
    <w:p>
      <w:pPr>
        <w:jc w:val="center"/>
        <w:spacing w:before="240" w:line="360" w:lineRule="auto"/>
        <w:rPr>
          <w:rFonts w:hint="eastAsia"/>
          <w:b/>
        </w:rPr>
      </w:pPr>
      <w:r>
        <w:rPr>
          <w:b/>
        </w:rPr>
        <w:br w:type="page" w:clear="all"/>
      </w:r>
      <w:r/>
    </w:p>
    <w:p>
      <w:pPr>
        <w:jc w:val="center"/>
        <w:spacing w:before="240" w:line="360" w:lineRule="auto"/>
        <w:rPr>
          <w:rFonts w:hint="eastAsia"/>
          <w:b/>
        </w:rPr>
      </w:pPr>
      <w:r>
        <w:rPr>
          <w:rFonts w:hint="eastAsia"/>
          <w:b/>
        </w:rPr>
        <w:t xml:space="preserve">九、</w:t>
      </w:r>
      <w:r>
        <w:rPr>
          <w:rFonts w:hint="eastAsia"/>
          <w:b/>
        </w:rPr>
        <w:t xml:space="preserve">主要标的信息（成交后将公示）</w:t>
      </w:r>
      <w:r/>
    </w:p>
    <w:p>
      <w:pPr>
        <w:ind w:firstLine="720"/>
        <w:spacing w:after="240" w:line="360" w:lineRule="auto"/>
      </w:pPr>
      <w:r/>
      <w:r/>
    </w:p>
    <w:p>
      <w:pPr>
        <w:ind w:firstLine="720"/>
        <w:spacing w:after="240" w:line="360" w:lineRule="auto"/>
      </w:pPr>
      <w:r>
        <w:rPr>
          <w:rFonts w:hint="eastAsia"/>
        </w:rPr>
        <w:t xml:space="preserve">供应商全称：</w:t>
      </w:r>
      <w:r/>
    </w:p>
    <w:p>
      <w:pPr>
        <w:ind w:firstLine="720"/>
        <w:spacing w:after="240" w:line="360" w:lineRule="auto"/>
        <w:rPr>
          <w:rFonts w:hint="eastAsia"/>
          <w:b/>
        </w:rPr>
      </w:pPr>
      <w:r>
        <w:rPr>
          <w:rFonts w:hint="eastAsia"/>
        </w:rPr>
        <w:t xml:space="preserve">分包号：</w:t>
      </w:r>
      <w:r/>
    </w:p>
    <w:tbl>
      <w:tblPr>
        <w:tblpPr w:horzAnchor="page" w:tblpX="1350" w:vertAnchor="text" w:tblpY="48" w:leftFromText="180" w:topFromText="0" w:rightFromText="180" w:bottomFromText="0"/>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220"/>
      </w:tblGrid>
      <w:tr>
        <w:trPr/>
        <w:tc>
          <w:tcPr>
            <w:tcW w:w="9220" w:type="dxa"/>
            <w:textDirection w:val="lrTb"/>
            <w:noWrap w:val="false"/>
          </w:tcPr>
          <w:p>
            <w:pPr>
              <w:jc w:val="center"/>
              <w:spacing w:line="360" w:lineRule="auto"/>
              <w:rPr>
                <w:rFonts w:hint="eastAsia"/>
              </w:rPr>
            </w:pPr>
            <w:r>
              <w:rPr>
                <w:rFonts w:hint="eastAsia"/>
              </w:rPr>
              <w:t xml:space="preserve">服务类</w:t>
            </w:r>
            <w:r/>
          </w:p>
        </w:tc>
      </w:tr>
      <w:tr>
        <w:trPr>
          <w:trHeight w:val="3810"/>
        </w:trPr>
        <w:tc>
          <w:tcPr>
            <w:tcW w:w="9220" w:type="dxa"/>
            <w:textDirection w:val="lrTb"/>
            <w:noWrap w:val="false"/>
          </w:tcPr>
          <w:p>
            <w:pPr>
              <w:spacing w:line="360" w:lineRule="auto"/>
              <w:rPr>
                <w:rFonts w:hint="eastAsia"/>
              </w:rPr>
            </w:pPr>
            <w:r>
              <w:rPr>
                <w:rFonts w:hint="eastAsia"/>
              </w:rPr>
              <w:t xml:space="preserve">名称：</w:t>
            </w:r>
            <w:r/>
          </w:p>
          <w:p>
            <w:pPr>
              <w:spacing w:line="85" w:lineRule="atLeast"/>
              <w:rPr>
                <w:rFonts w:hint="eastAsia"/>
                <w:sz w:val="22"/>
              </w:rPr>
              <w:pBdr>
                <w:top w:val="none" w:color="000000" w:sz="0" w:space="0"/>
                <w:left w:val="none" w:color="000000" w:sz="0" w:space="0"/>
                <w:bottom w:val="none" w:color="000000" w:sz="0" w:space="0"/>
                <w:right w:val="none" w:color="000000" w:sz="0" w:space="0"/>
              </w:pBdr>
            </w:pPr>
            <w:r>
              <w:rPr>
                <w:rFonts w:hint="eastAsia"/>
                <w:sz w:val="22"/>
              </w:rPr>
              <w:t xml:space="preserve">服务范围：</w:t>
            </w:r>
            <w:r>
              <w:rPr>
                <w:rFonts w:hint="eastAsia"/>
                <w:sz w:val="22"/>
              </w:rPr>
              <w:t xml:space="preserve"> </w:t>
            </w:r>
            <w:r/>
          </w:p>
          <w:p>
            <w:pPr>
              <w:spacing w:line="85" w:lineRule="atLeast"/>
              <w:rPr>
                <w:rFonts w:hint="eastAsia"/>
                <w:sz w:val="22"/>
              </w:rPr>
              <w:pBdr>
                <w:top w:val="none" w:color="000000" w:sz="0" w:space="0"/>
                <w:left w:val="none" w:color="000000" w:sz="0" w:space="0"/>
                <w:bottom w:val="none" w:color="000000" w:sz="0" w:space="0"/>
                <w:right w:val="none" w:color="000000" w:sz="0" w:space="0"/>
              </w:pBdr>
            </w:pPr>
            <w:r>
              <w:rPr>
                <w:rFonts w:hint="eastAsia"/>
                <w:sz w:val="22"/>
              </w:rPr>
            </w:r>
            <w:r/>
          </w:p>
          <w:p>
            <w:pPr>
              <w:spacing w:line="85" w:lineRule="atLeast"/>
              <w:rPr>
                <w:rFonts w:hint="eastAsia"/>
                <w:sz w:val="22"/>
              </w:rPr>
              <w:pBdr>
                <w:top w:val="none" w:color="000000" w:sz="0" w:space="0"/>
                <w:left w:val="none" w:color="000000" w:sz="0" w:space="0"/>
                <w:bottom w:val="none" w:color="000000" w:sz="0" w:space="0"/>
                <w:right w:val="none" w:color="000000" w:sz="0" w:space="0"/>
              </w:pBdr>
            </w:pPr>
            <w:r>
              <w:rPr>
                <w:rFonts w:hint="eastAsia"/>
                <w:sz w:val="22"/>
              </w:rPr>
              <w:t xml:space="preserve">服务要求：</w:t>
            </w:r>
            <w:r>
              <w:rPr>
                <w:rFonts w:hint="eastAsia"/>
                <w:sz w:val="22"/>
              </w:rPr>
              <w:t xml:space="preserve"> </w:t>
            </w:r>
            <w:r/>
          </w:p>
          <w:p>
            <w:pPr>
              <w:spacing w:line="85" w:lineRule="atLeast"/>
              <w:rPr>
                <w:rFonts w:hint="eastAsia"/>
                <w:sz w:val="22"/>
              </w:rPr>
              <w:pBdr>
                <w:top w:val="none" w:color="000000" w:sz="0" w:space="0"/>
                <w:left w:val="none" w:color="000000" w:sz="0" w:space="0"/>
                <w:bottom w:val="none" w:color="000000" w:sz="0" w:space="0"/>
                <w:right w:val="none" w:color="000000" w:sz="0" w:space="0"/>
              </w:pBdr>
            </w:pPr>
            <w:r>
              <w:rPr>
                <w:rFonts w:hint="eastAsia"/>
                <w:sz w:val="22"/>
              </w:rPr>
            </w:r>
            <w:r/>
          </w:p>
          <w:p>
            <w:pPr>
              <w:spacing w:line="85" w:lineRule="atLeast"/>
              <w:rPr>
                <w:rFonts w:hint="eastAsia"/>
                <w:sz w:val="22"/>
              </w:rPr>
              <w:pBdr>
                <w:top w:val="none" w:color="000000" w:sz="0" w:space="0"/>
                <w:left w:val="none" w:color="000000" w:sz="0" w:space="0"/>
                <w:bottom w:val="none" w:color="000000" w:sz="0" w:space="0"/>
                <w:right w:val="none" w:color="000000" w:sz="0" w:space="0"/>
              </w:pBdr>
            </w:pPr>
            <w:r>
              <w:rPr>
                <w:rFonts w:hint="eastAsia"/>
                <w:sz w:val="22"/>
              </w:rPr>
              <w:t xml:space="preserve">服务时间：</w:t>
            </w:r>
            <w:r>
              <w:rPr>
                <w:rFonts w:hint="eastAsia"/>
                <w:sz w:val="22"/>
              </w:rPr>
              <w:t xml:space="preserve"> </w:t>
            </w:r>
            <w:r/>
          </w:p>
          <w:p>
            <w:pPr>
              <w:spacing w:line="85" w:lineRule="atLeast"/>
              <w:rPr>
                <w:rFonts w:hint="eastAsia"/>
                <w:sz w:val="22"/>
              </w:rPr>
              <w:pBdr>
                <w:top w:val="none" w:color="000000" w:sz="0" w:space="0"/>
                <w:left w:val="none" w:color="000000" w:sz="0" w:space="0"/>
                <w:bottom w:val="none" w:color="000000" w:sz="0" w:space="0"/>
                <w:right w:val="none" w:color="000000" w:sz="0" w:space="0"/>
              </w:pBdr>
            </w:pPr>
            <w:r>
              <w:rPr>
                <w:rFonts w:hint="eastAsia"/>
                <w:sz w:val="22"/>
              </w:rPr>
            </w:r>
            <w:r/>
          </w:p>
          <w:p>
            <w:pPr>
              <w:spacing w:line="360" w:lineRule="auto"/>
              <w:rPr>
                <w:rFonts w:hint="eastAsia"/>
              </w:rPr>
            </w:pPr>
            <w:r>
              <w:rPr>
                <w:rFonts w:hint="eastAsia"/>
                <w:sz w:val="22"/>
              </w:rPr>
              <w:t xml:space="preserve">服务标准</w:t>
            </w:r>
            <w:r>
              <w:rPr>
                <w:rFonts w:hint="eastAsia"/>
                <w:sz w:val="22"/>
              </w:rPr>
              <w:t xml:space="preserve">：</w:t>
            </w:r>
            <w:r/>
          </w:p>
        </w:tc>
      </w:tr>
    </w:tbl>
    <w:p>
      <w:pPr>
        <w:jc w:val="center"/>
        <w:rPr>
          <w:rFonts w:hint="eastAsia" w:ascii="等线" w:hAnsi="等线" w:cs="Times New Roman"/>
        </w:rPr>
      </w:pPr>
      <w:r>
        <w:rPr>
          <w:rFonts w:hint="eastAsia" w:ascii="等线" w:hAnsi="等线" w:eastAsia="等线" w:cs="Times New Roman"/>
        </w:rPr>
        <w:br w:type="page" w:clear="all"/>
      </w:r>
      <w:r>
        <w:rPr>
          <w:rFonts w:hint="eastAsia"/>
          <w:b/>
        </w:rPr>
        <w:t xml:space="preserve">十、</w:t>
      </w:r>
      <w:bookmarkStart w:id="90" w:name="OLE_LINK1"/>
      <w:r>
        <w:rPr>
          <w:rFonts w:hint="eastAsia"/>
          <w:b/>
        </w:rPr>
        <w:t xml:space="preserve">其他（供应商认为有必要提供的声明和文件，如有自拟并自行添加）</w:t>
      </w:r>
      <w:bookmarkEnd w:id="90"/>
      <w:r/>
      <w:r/>
    </w:p>
    <w:p>
      <w:pPr>
        <w:rPr>
          <w:rFonts w:hint="eastAsia" w:ascii="等线" w:hAnsi="等线" w:eastAsia="等线" w:cs="Times New Roman"/>
        </w:rPr>
      </w:pPr>
      <w:r>
        <w:rPr>
          <w:rFonts w:hint="eastAsia" w:ascii="等线" w:hAnsi="等线" w:eastAsia="等线" w:cs="Times New Roman"/>
        </w:rPr>
      </w:r>
      <w:r/>
    </w:p>
    <w:sectPr>
      <w:footnotePr/>
      <w:endnotePr/>
      <w:type w:val="nextPage"/>
      <w:pgSz w:w="11906" w:h="16838" w:orient="portrait"/>
      <w:pgMar w:top="1440" w:right="1134" w:bottom="851" w:left="1134" w:header="794" w:footer="420"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rPr>
          <w:rFonts w:hint="eastAsia"/>
        </w:rPr>
      </w:pPr>
      <w:r>
        <w:separator/>
      </w:r>
      <w:r/>
    </w:p>
  </w:endnote>
  <w:endnote w:type="continuationSeparator" w:id="0">
    <w:p>
      <w:pPr>
        <w:rPr>
          <w:rFonts w:hint="eastAsia"/>
        </w:rPr>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Symbol">
    <w:panose1 w:val="05050102010706020507"/>
  </w:font>
  <w:font w:name="Wingdings">
    <w:panose1 w:val="05000000000000000000"/>
  </w:font>
  <w:font w:name="Segoe UI">
    <w:panose1 w:val="020B0502040204020203"/>
  </w:font>
  <w:font w:name="PMingLiU">
    <w:panose1 w:val="02020500000000000000"/>
  </w:font>
  <w:font w:name="TimesNewRomanPSMT">
    <w:panose1 w:val="02020603050405020304"/>
  </w:font>
  <w:font w:name="Courier New">
    <w:panose1 w:val="02070309020205020404"/>
  </w:font>
  <w:font w:name="微软雅黑">
    <w:panose1 w:val="020B0503020204020204"/>
  </w:font>
  <w:font w:name="Calibri">
    <w:panose1 w:val="020F0502020204030204"/>
  </w:font>
  <w:font w:name="Cambria">
    <w:panose1 w:val="02040503050406030204"/>
  </w:font>
  <w:font w:name="Mongolian Baiti">
    <w:panose1 w:val="03000500000000000000"/>
  </w:font>
  <w:font w:name="黑体">
    <w:panose1 w:val="02010609060101010101"/>
  </w:font>
  <w:font w:name="Times New Roman">
    <w:panose1 w:val="02020603050405020304"/>
  </w:font>
  <w:font w:name="等线 Light">
    <w:panose1 w:val="02010600030101010101"/>
  </w:font>
  <w:font w:name="仿宋">
    <w:panose1 w:val="02010609060101010101"/>
  </w:font>
  <w:font w:name="等线">
    <w:panose1 w:val="02010600030101010101"/>
  </w:font>
  <w:font w:name="楷体_GB2312">
    <w:panose1 w:val="02010609060101010101"/>
  </w:font>
  <w:font w:name="宋体">
    <w:panose1 w:val="02010600030101010101"/>
  </w:font>
  <w:font w:name="Arial">
    <w:panose1 w:val="020B0604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3"/>
      <w:ind w:firstLine="360"/>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251656704" behindDoc="0" locked="0" layoutInCell="1" allowOverlap="1">
              <wp:simplePos x="0" y="0"/>
              <wp:positionH relativeFrom="margin">
                <wp:posOffset>2795270</wp:posOffset>
              </wp:positionH>
              <wp:positionV relativeFrom="paragraph">
                <wp:posOffset>285750</wp:posOffset>
              </wp:positionV>
              <wp:extent cx="114935" cy="180340"/>
              <wp:effectExtent l="0" t="0" r="18415" b="10160"/>
              <wp:wrapNone/>
              <wp:docPr id="1" name="文本框 6"/>
              <wp:cNvGraphicFramePr/>
              <a:graphic xmlns:a="http://schemas.openxmlformats.org/drawingml/2006/main">
                <a:graphicData uri="http://schemas.microsoft.com/office/word/2010/wordprocessingShape">
                  <wps:wsp>
                    <wps:cNvPr id="0" name=""/>
                    <wps:cNvSpPr txBox="1"/>
                    <wps:spPr bwMode="auto">
                      <a:xfrm>
                        <a:off x="0" y="0"/>
                        <a:ext cx="114935" cy="180340"/>
                      </a:xfrm>
                      <a:prstGeom prst="rect">
                        <a:avLst/>
                      </a:prstGeom>
                      <a:noFill/>
                      <a:ln>
                        <a:noFill/>
                      </a:ln>
                    </wps:spPr>
                    <wps:txbx>
                      <w:txbxContent>
                        <w:p>
                          <w:pPr>
                            <w:rPr>
                              <w:rFonts w:hint="eastAsia"/>
                            </w:rPr>
                          </w:pPr>
                          <w:r>
                            <w:rPr>
                              <w:rFonts w:hint="eastAsia"/>
                            </w:rPr>
                          </w:r>
                          <w:r/>
                        </w:p>
                      </w:txbxContent>
                    </wps:txbx>
                    <wps:bodyPr wrap="none" lIns="0" tIns="0" rIns="0" bIns="0">
                      <a:spAutoFit/>
                    </wps:bodyPr>
                  </wps:wsp>
                </a:graphicData>
              </a:graphic>
              <wp14:sizeRelH relativeFrom="page">
                <wp14:pctWidth>0</wp14:pctWidth>
              </wp14:sizeRelH>
              <wp14:sizeRelV relativeFrom="page">
                <wp14:pctHeight>0</wp14:pctHeight>
              </wp14:sizeRelV>
            </wp:anchor>
          </w:drawing>
        </mc:Choice>
        <mc:Fallback>
          <w:pict>
            <v:shape id="shape 0" o:spid="_x0000_s0" o:spt="202" type="#_x0000_t202" style="position:absolute;z-index:251656704;o:allowoverlap:true;o:allowincell:true;mso-position-horizontal-relative:margin;margin-left:220.1pt;mso-position-horizontal:absolute;mso-position-vertical-relative:text;margin-top:22.5pt;mso-position-vertical:absolute;width:9.0pt;height:14.2pt;mso-wrap-distance-left:9.0pt;mso-wrap-distance-top:0.0pt;mso-wrap-distance-right:9.0pt;mso-wrap-distance-bottom:0.0pt;visibility:visible;" filled="f" stroked="f">
              <v:textbox inset="0,0,0,0">
                <w:txbxContent>
                  <w:p>
                    <w:pPr>
                      <w:rPr>
                        <w:rFonts w:hint="eastAsia"/>
                      </w:rPr>
                    </w:pPr>
                    <w:r>
                      <w:rPr>
                        <w:rFonts w:hint="eastAsia"/>
                      </w:r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3"/>
      <w:rPr>
        <w:rFonts w:hint="eastAsia"/>
      </w:rPr>
    </w:pPr>
    <w:r>
      <w:rPr>
        <w:rFonts w:hint="eastAsia"/>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3"/>
      <w:ind w:firstLine="360"/>
      <w:jc w:val="center"/>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251657728" behindDoc="0" locked="0" layoutInCell="1" allowOverlap="1">
              <wp:simplePos x="0" y="0"/>
              <wp:positionH relativeFrom="margin">
                <wp:align>center</wp:align>
              </wp:positionH>
              <wp:positionV relativeFrom="paragraph">
                <wp:posOffset>0</wp:posOffset>
              </wp:positionV>
              <wp:extent cx="349250" cy="154940"/>
              <wp:effectExtent l="0" t="0" r="15875" b="16510"/>
              <wp:wrapNone/>
              <wp:docPr id="2" name="文本框 5"/>
              <wp:cNvGraphicFramePr/>
              <a:graphic xmlns:a="http://schemas.openxmlformats.org/drawingml/2006/main">
                <a:graphicData uri="http://schemas.microsoft.com/office/word/2010/wordprocessingShape">
                  <wps:wsp>
                    <wps:cNvPr id="0" name=""/>
                    <wps:cNvSpPr txBox="1"/>
                    <wps:spPr bwMode="auto">
                      <a:xfrm>
                        <a:off x="0" y="0"/>
                        <a:ext cx="349250" cy="154940"/>
                      </a:xfrm>
                      <a:prstGeom prst="rect">
                        <a:avLst/>
                      </a:prstGeom>
                      <a:noFill/>
                      <a:ln>
                        <a:noFill/>
                      </a:ln>
                    </wps:spPr>
                    <wps:txbx>
                      <w:txbxContent>
                        <w:p>
                          <w:pPr>
                            <w:pStyle w:val="993"/>
                            <w:ind w:firstLine="360"/>
                            <w:rPr>
                              <w:rFonts w:hint="eastAsia"/>
                            </w:rPr>
                          </w:pPr>
                          <w:r>
                            <w:fldChar w:fldCharType="begin"/>
                          </w:r>
                          <w:r>
                            <w:instrText xml:space="preserve"> PAGE  \* MERGEFORMAT </w:instrText>
                          </w:r>
                          <w:r>
                            <w:fldChar w:fldCharType="separate"/>
                          </w:r>
                          <w:r>
                            <w:t xml:space="preserve">1</w:t>
                          </w:r>
                          <w:r>
                            <w:fldChar w:fldCharType="end"/>
                          </w:r>
                          <w:r/>
                        </w:p>
                      </w:txbxContent>
                    </wps:txbx>
                    <wps:bodyPr wrap="none" lIns="0" tIns="0" rIns="0" bIns="0">
                      <a:spAutoFit/>
                    </wps:bodyPr>
                  </wps:wsp>
                </a:graphicData>
              </a:graphic>
              <wp14:sizeRelH relativeFrom="page">
                <wp14:pctWidth>0</wp14:pctWidth>
              </wp14:sizeRelH>
              <wp14:sizeRelV relativeFrom="page">
                <wp14:pctHeight>0</wp14:pctHeight>
              </wp14:sizeRelV>
            </wp:anchor>
          </w:drawing>
        </mc:Choice>
        <mc:Fallback>
          <w:pict>
            <v:shape id="shape 1" o:spid="_x0000_s1" o:spt="202" type="#_x0000_t202" style="position:absolute;z-index:251657728;o:allowoverlap:true;o:allowincell:true;mso-position-horizontal-relative:margin;mso-position-horizontal:center;mso-position-vertical-relative:text;margin-top:0.0pt;mso-position-vertical:absolute;width:27.5pt;height:12.2pt;mso-wrap-distance-left:9.0pt;mso-wrap-distance-top:0.0pt;mso-wrap-distance-right:9.0pt;mso-wrap-distance-bottom:0.0pt;visibility:visible;" filled="f" stroked="f">
              <v:textbox inset="0,0,0,0">
                <w:txbxContent>
                  <w:p>
                    <w:pPr>
                      <w:pStyle w:val="993"/>
                      <w:ind w:firstLine="360"/>
                      <w:rPr>
                        <w:rFonts w:hint="eastAsia"/>
                      </w:rPr>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3"/>
      <w:jc w:val="center"/>
      <w:rPr>
        <w:rFonts w:hint="eastAsia"/>
      </w:rPr>
    </w:pPr>
    <w:r>
      <w:rPr>
        <w:rFonts w:hint="eastAsia"/>
      </w:rPr>
    </w:r>
    <w:r/>
  </w:p>
  <w:p>
    <w:pPr>
      <w:pStyle w:val="982"/>
      <w:ind w:left="820" w:hanging="400"/>
      <w:spacing w:line="14" w:lineRule="auto"/>
      <w:rPr>
        <w:sz w:val="20"/>
      </w:rPr>
    </w:pPr>
    <w:r>
      <w:rPr>
        <w:sz w:val="20"/>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3"/>
      <w:jc w:val="center"/>
      <w:rPr>
        <w:rFonts w:hint="eastAsia"/>
      </w:rPr>
    </w:pPr>
    <w:r>
      <w:fldChar w:fldCharType="begin"/>
    </w:r>
    <w:r>
      <w:instrText xml:space="preserve">PAGE   \* MERGEFORMAT</w:instrText>
    </w:r>
    <w:r>
      <w:fldChar w:fldCharType="separate"/>
    </w:r>
    <w:r>
      <w:rPr>
        <w:lang w:val="zh-CN"/>
      </w:rPr>
      <w:t xml:space="preserve">2</w:t>
    </w:r>
    <w:r>
      <w:fldChar w:fldCharType="end"/>
    </w:r>
    <w:r/>
  </w:p>
  <w:p>
    <w:pPr>
      <w:pStyle w:val="982"/>
      <w:ind w:left="820" w:hanging="400"/>
      <w:spacing w:line="14" w:lineRule="auto"/>
      <w:rPr>
        <w:sz w:val="20"/>
      </w:rPr>
    </w:pPr>
    <w:r>
      <w:rPr>
        <w:sz w:val="20"/>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rPr>
          <w:rFonts w:hint="eastAsia"/>
        </w:rPr>
      </w:pPr>
      <w:r>
        <w:separator/>
      </w:r>
      <w:r/>
    </w:p>
  </w:footnote>
  <w:footnote w:type="continuationSeparator" w:id="0">
    <w:p>
      <w:pPr>
        <w:rPr>
          <w:rFonts w:hint="eastAsia"/>
        </w:rPr>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5"/>
      <w:rPr>
        <w:rFonts w:hint="eastAsia"/>
      </w:rPr>
    </w:pPr>
    <w:r>
      <w:rPr>
        <w:rFonts w:hint="eastAsia" w:ascii="宋体" w:hAnsi="宋体" w:eastAsia="宋体"/>
        <w:sz w:val="21"/>
        <w:szCs w:val="21"/>
      </w:rPr>
      <w:t xml:space="preserve">JSZC-321003-ZHYZ-C2025-0009</w:t>
    </w:r>
    <w:r>
      <w:rPr>
        <w:rFonts w:hint="eastAsia" w:ascii="宋体" w:hAnsi="宋体" w:eastAsia="宋体"/>
        <w:sz w:val="21"/>
        <w:szCs w:val="21"/>
      </w:rPr>
      <w:t xml:space="preserve">号      </w:t>
    </w:r>
    <w:r>
      <w:rPr>
        <w:rFonts w:hint="eastAsia" w:ascii="宋体" w:hAnsi="宋体" w:eastAsia="宋体"/>
        <w:sz w:val="21"/>
        <w:szCs w:val="21"/>
      </w:rPr>
      <w:t xml:space="preserve">  </w:t>
    </w:r>
    <w:r>
      <w:rPr>
        <w:rFonts w:hint="eastAsia" w:ascii="宋体" w:hAnsi="宋体" w:eastAsia="宋体"/>
        <w:sz w:val="21"/>
        <w:szCs w:val="21"/>
      </w:rPr>
      <w:t xml:space="preserve">  </w:t>
    </w:r>
    <w:r>
      <w:rPr>
        <w:rFonts w:hint="eastAsia" w:ascii="宋体" w:hAnsi="宋体" w:eastAsia="宋体"/>
        <w:sz w:val="21"/>
        <w:szCs w:val="21"/>
      </w:rPr>
      <w:t xml:space="preserve">         </w:t>
    </w:r>
    <w:r>
      <w:rPr>
        <w:rFonts w:hint="eastAsia" w:ascii="宋体" w:hAnsi="宋体" w:eastAsia="宋体"/>
        <w:sz w:val="21"/>
        <w:szCs w:val="21"/>
      </w:rPr>
      <w:t xml:space="preserve">江苏中</w:t>
    </w:r>
    <w:r>
      <w:rPr>
        <w:rFonts w:hint="eastAsia" w:ascii="宋体" w:hAnsi="宋体" w:eastAsia="宋体"/>
        <w:sz w:val="21"/>
        <w:szCs w:val="21"/>
      </w:rPr>
      <w:t xml:space="preserve">昊</w:t>
    </w:r>
    <w:r>
      <w:rPr>
        <w:rFonts w:hint="eastAsia" w:ascii="宋体" w:hAnsi="宋体" w:eastAsia="宋体"/>
        <w:sz w:val="21"/>
        <w:szCs w:val="21"/>
      </w:rPr>
      <w:t xml:space="preserve">工程项目管理咨询有限公司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5"/>
      <w:rPr>
        <w:rFonts w:hint="eastAsia"/>
      </w:rPr>
    </w:pPr>
    <w:r>
      <w:rPr>
        <w:rFonts w:hint="eastAsia"/>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5"/>
      <w:rPr>
        <w:rFonts w:hint="eastAsia"/>
      </w:rPr>
    </w:pPr>
    <w:r>
      <w:rPr>
        <w:rFonts w:hint="eastAsi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860" w:hanging="440"/>
      </w:pPr>
      <w:rPr>
        <w:rFonts w:hint="eastAsia"/>
      </w:rPr>
    </w:lvl>
    <w:lvl w:ilvl="1">
      <w:start w:val="1"/>
      <w:numFmt w:val="lowerLetter"/>
      <w:isLgl w:val="false"/>
      <w:suff w:val="tab"/>
      <w:lvlText w:val="%2)"/>
      <w:lvlJc w:val="left"/>
      <w:pPr>
        <w:ind w:left="1300" w:hanging="440"/>
      </w:pPr>
    </w:lvl>
    <w:lvl w:ilvl="2">
      <w:start w:val="1"/>
      <w:numFmt w:val="lowerRoman"/>
      <w:isLgl w:val="false"/>
      <w:suff w:val="tab"/>
      <w:lvlText w:val="%3."/>
      <w:lvlJc w:val="right"/>
      <w:pPr>
        <w:ind w:left="1740" w:hanging="440"/>
      </w:pPr>
    </w:lvl>
    <w:lvl w:ilvl="3">
      <w:start w:val="1"/>
      <w:numFmt w:val="decimal"/>
      <w:isLgl w:val="false"/>
      <w:suff w:val="tab"/>
      <w:lvlText w:val="%4."/>
      <w:lvlJc w:val="left"/>
      <w:pPr>
        <w:ind w:left="2180" w:hanging="440"/>
      </w:pPr>
    </w:lvl>
    <w:lvl w:ilvl="4">
      <w:start w:val="1"/>
      <w:numFmt w:val="lowerLetter"/>
      <w:isLgl w:val="false"/>
      <w:suff w:val="tab"/>
      <w:lvlText w:val="%5)"/>
      <w:lvlJc w:val="left"/>
      <w:pPr>
        <w:ind w:left="2620" w:hanging="440"/>
      </w:pPr>
    </w:lvl>
    <w:lvl w:ilvl="5">
      <w:start w:val="1"/>
      <w:numFmt w:val="lowerRoman"/>
      <w:isLgl w:val="false"/>
      <w:suff w:val="tab"/>
      <w:lvlText w:val="%6."/>
      <w:lvlJc w:val="right"/>
      <w:pPr>
        <w:ind w:left="3060" w:hanging="440"/>
      </w:pPr>
    </w:lvl>
    <w:lvl w:ilvl="6">
      <w:start w:val="1"/>
      <w:numFmt w:val="decimal"/>
      <w:isLgl w:val="false"/>
      <w:suff w:val="tab"/>
      <w:lvlText w:val="%7."/>
      <w:lvlJc w:val="left"/>
      <w:pPr>
        <w:ind w:left="3500" w:hanging="440"/>
      </w:pPr>
    </w:lvl>
    <w:lvl w:ilvl="7">
      <w:start w:val="1"/>
      <w:numFmt w:val="lowerLetter"/>
      <w:isLgl w:val="false"/>
      <w:suff w:val="tab"/>
      <w:lvlText w:val="%8)"/>
      <w:lvlJc w:val="left"/>
      <w:pPr>
        <w:ind w:left="3940" w:hanging="440"/>
      </w:pPr>
    </w:lvl>
    <w:lvl w:ilvl="8">
      <w:start w:val="1"/>
      <w:numFmt w:val="lowerRoman"/>
      <w:isLgl w:val="false"/>
      <w:suff w:val="tab"/>
      <w:lvlText w:val="%9."/>
      <w:lvlJc w:val="right"/>
      <w:pPr>
        <w:ind w:left="4380" w:hanging="440"/>
      </w:pPr>
    </w:lvl>
  </w:abstractNum>
  <w:abstractNum w:abstractNumId="2">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860" w:hanging="440"/>
      </w:pPr>
      <w:rPr>
        <w:rFonts w:hint="eastAsia"/>
      </w:rPr>
    </w:lvl>
    <w:lvl w:ilvl="1">
      <w:start w:val="1"/>
      <w:numFmt w:val="lowerLetter"/>
      <w:isLgl w:val="false"/>
      <w:suff w:val="tab"/>
      <w:lvlText w:val="%2)"/>
      <w:lvlJc w:val="left"/>
      <w:pPr>
        <w:ind w:left="1300" w:hanging="440"/>
      </w:pPr>
    </w:lvl>
    <w:lvl w:ilvl="2">
      <w:start w:val="1"/>
      <w:numFmt w:val="lowerRoman"/>
      <w:isLgl w:val="false"/>
      <w:suff w:val="tab"/>
      <w:lvlText w:val="%3."/>
      <w:lvlJc w:val="right"/>
      <w:pPr>
        <w:ind w:left="1740" w:hanging="440"/>
      </w:pPr>
    </w:lvl>
    <w:lvl w:ilvl="3">
      <w:start w:val="1"/>
      <w:numFmt w:val="decimal"/>
      <w:isLgl w:val="false"/>
      <w:suff w:val="tab"/>
      <w:lvlText w:val="%4."/>
      <w:lvlJc w:val="left"/>
      <w:pPr>
        <w:ind w:left="2180" w:hanging="440"/>
      </w:pPr>
    </w:lvl>
    <w:lvl w:ilvl="4">
      <w:start w:val="1"/>
      <w:numFmt w:val="lowerLetter"/>
      <w:isLgl w:val="false"/>
      <w:suff w:val="tab"/>
      <w:lvlText w:val="%5)"/>
      <w:lvlJc w:val="left"/>
      <w:pPr>
        <w:ind w:left="2620" w:hanging="440"/>
      </w:pPr>
    </w:lvl>
    <w:lvl w:ilvl="5">
      <w:start w:val="1"/>
      <w:numFmt w:val="lowerRoman"/>
      <w:isLgl w:val="false"/>
      <w:suff w:val="tab"/>
      <w:lvlText w:val="%6."/>
      <w:lvlJc w:val="right"/>
      <w:pPr>
        <w:ind w:left="3060" w:hanging="440"/>
      </w:pPr>
    </w:lvl>
    <w:lvl w:ilvl="6">
      <w:start w:val="1"/>
      <w:numFmt w:val="decimal"/>
      <w:isLgl w:val="false"/>
      <w:suff w:val="tab"/>
      <w:lvlText w:val="%7."/>
      <w:lvlJc w:val="left"/>
      <w:pPr>
        <w:ind w:left="3500" w:hanging="440"/>
      </w:pPr>
    </w:lvl>
    <w:lvl w:ilvl="7">
      <w:start w:val="1"/>
      <w:numFmt w:val="lowerLetter"/>
      <w:isLgl w:val="false"/>
      <w:suff w:val="tab"/>
      <w:lvlText w:val="%8)"/>
      <w:lvlJc w:val="left"/>
      <w:pPr>
        <w:ind w:left="3940" w:hanging="440"/>
      </w:pPr>
    </w:lvl>
    <w:lvl w:ilvl="8">
      <w:start w:val="1"/>
      <w:numFmt w:val="lowerRoman"/>
      <w:isLgl w:val="false"/>
      <w:suff w:val="tab"/>
      <w:lvlText w:val="%9."/>
      <w:lvlJc w:val="right"/>
      <w:pPr>
        <w:ind w:left="4380" w:hanging="440"/>
      </w:pPr>
    </w:lvl>
  </w:abstractNum>
  <w:abstractNum w:abstractNumId="4">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840" w:hanging="420"/>
      </w:pPr>
      <w:rPr>
        <w:rFonts w:hint="eastAsia"/>
      </w:rPr>
    </w:lvl>
    <w:lvl w:ilvl="1">
      <w:start w:val="1"/>
      <w:numFmt w:val="lowerLetter"/>
      <w:isLgl w:val="false"/>
      <w:suff w:val="tab"/>
      <w:lvlText w:val="%2)"/>
      <w:lvlJc w:val="left"/>
      <w:pPr>
        <w:ind w:left="1260" w:hanging="420"/>
      </w:pPr>
    </w:lvl>
    <w:lvl w:ilvl="2">
      <w:start w:val="1"/>
      <w:numFmt w:val="lowerRoman"/>
      <w:pStyle w:val="1046"/>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6">
    <w:multiLevelType w:val="hybridMultilevel"/>
    <w:lvl w:ilvl="0">
      <w:start w:val="1"/>
      <w:numFmt w:val="decimal"/>
      <w:isLgl w:val="false"/>
      <w:suff w:val="tab"/>
      <w:lvlText w:val="%1、"/>
      <w:lvlJc w:val="left"/>
      <w:pPr>
        <w:ind w:left="0" w:firstLine="0"/>
      </w:pPr>
    </w:lvl>
    <w:lvl w:ilvl="1">
      <w:start w:val="1"/>
      <w:numFmt w:val="bullet"/>
      <w:isLgl w:val="false"/>
      <w:suff w:val="tab"/>
      <w:lvlText w:val="&quot;&quot;o&quot;&quot;"/>
      <w:lvlJc w:val="left"/>
      <w:pPr>
        <w:ind w:left="1440" w:hanging="360"/>
      </w:pPr>
      <w:rPr>
        <w:rFonts w:hint="default" w:ascii="Courier New" w:hAnsi="Courier New" w:eastAsia="Courier New" w:cs="Courier New"/>
      </w:rPr>
    </w:lvl>
    <w:lvl w:ilvl="2">
      <w:start w:val="1"/>
      <w:numFmt w:val="bullet"/>
      <w:isLgl w:val="false"/>
      <w:suff w:val="tab"/>
      <w:lvlText w:val="&quot;&quot;§&quot;&quot;"/>
      <w:lvlJc w:val="left"/>
      <w:pPr>
        <w:ind w:left="2160" w:hanging="360"/>
      </w:pPr>
      <w:rPr>
        <w:rFonts w:hint="default" w:ascii="Wingdings" w:hAnsi="Wingdings" w:eastAsia="Wingdings" w:cs="Wingdings"/>
      </w:rPr>
    </w:lvl>
    <w:lvl w:ilvl="3">
      <w:start w:val="1"/>
      <w:numFmt w:val="bullet"/>
      <w:isLgl w:val="false"/>
      <w:suff w:val="tab"/>
      <w:lvlText w:val="&quot;&quot;·&quot;&quot;"/>
      <w:lvlJc w:val="left"/>
      <w:pPr>
        <w:ind w:left="2880" w:hanging="360"/>
      </w:pPr>
      <w:rPr>
        <w:rFonts w:hint="default" w:ascii="Symbol" w:hAnsi="Symbol" w:eastAsia="Symbol" w:cs="Symbol"/>
      </w:rPr>
    </w:lvl>
    <w:lvl w:ilvl="4">
      <w:start w:val="1"/>
      <w:numFmt w:val="bullet"/>
      <w:isLgl w:val="false"/>
      <w:suff w:val="tab"/>
      <w:lvlText w:val="&quot;&quot;o&quot;&quot;"/>
      <w:lvlJc w:val="left"/>
      <w:pPr>
        <w:ind w:left="3600" w:hanging="360"/>
      </w:pPr>
      <w:rPr>
        <w:rFonts w:hint="default" w:ascii="Courier New" w:hAnsi="Courier New" w:eastAsia="Courier New" w:cs="Courier New"/>
      </w:rPr>
    </w:lvl>
    <w:lvl w:ilvl="5">
      <w:start w:val="1"/>
      <w:numFmt w:val="bullet"/>
      <w:isLgl w:val="false"/>
      <w:suff w:val="tab"/>
      <w:lvlText w:val="&quot;&quot;§&quot;&quot;"/>
      <w:lvlJc w:val="left"/>
      <w:pPr>
        <w:ind w:left="4320" w:hanging="360"/>
      </w:pPr>
      <w:rPr>
        <w:rFonts w:hint="default" w:ascii="Wingdings" w:hAnsi="Wingdings" w:eastAsia="Wingdings" w:cs="Wingdings"/>
      </w:rPr>
    </w:lvl>
    <w:lvl w:ilvl="6">
      <w:start w:val="1"/>
      <w:numFmt w:val="bullet"/>
      <w:isLgl w:val="false"/>
      <w:suff w:val="tab"/>
      <w:lvlText w:val="&quot;&quot;·&quot;&quot;"/>
      <w:lvlJc w:val="left"/>
      <w:pPr>
        <w:ind w:left="5040" w:hanging="360"/>
      </w:pPr>
      <w:rPr>
        <w:rFonts w:hint="default" w:ascii="Symbol" w:hAnsi="Symbol" w:eastAsia="Symbol" w:cs="Symbol"/>
      </w:rPr>
    </w:lvl>
    <w:lvl w:ilvl="7">
      <w:start w:val="1"/>
      <w:numFmt w:val="bullet"/>
      <w:isLgl w:val="false"/>
      <w:suff w:val="tab"/>
      <w:lvlText w:val="&quot;&quot;o&quot;&quot;"/>
      <w:lvlJc w:val="left"/>
      <w:pPr>
        <w:ind w:left="5760" w:hanging="360"/>
      </w:pPr>
      <w:rPr>
        <w:rFonts w:hint="default" w:ascii="Courier New" w:hAnsi="Courier New" w:eastAsia="Courier New" w:cs="Courier New"/>
      </w:rPr>
    </w:lvl>
    <w:lvl w:ilvl="8">
      <w:start w:val="1"/>
      <w:numFmt w:val="bullet"/>
      <w:isLgl w:val="false"/>
      <w:suff w:val="tab"/>
      <w:lvlText w:val="&quot;&quot;§&quot;&quot;"/>
      <w:lvlJc w:val="left"/>
      <w:pPr>
        <w:ind w:left="6480" w:hanging="360"/>
      </w:pPr>
      <w:rPr>
        <w:rFonts w:hint="default" w:ascii="Wingdings" w:hAnsi="Wingdings" w:eastAsia="Wingdings" w:cs="Wingdings"/>
      </w:rPr>
    </w:lvl>
  </w:abstractNum>
  <w:abstractNum w:abstractNumId="7">
    <w:multiLevelType w:val="hybridMultilevel"/>
    <w:lvl w:ilvl="0">
      <w:start w:val="1"/>
      <w:numFmt w:val="bullet"/>
      <w:isLgl w:val="false"/>
      <w:suff w:val="tab"/>
      <w:lvlText w:val=""/>
      <w:lvlJc w:val="left"/>
      <w:pPr>
        <w:ind w:left="862" w:hanging="440"/>
      </w:pPr>
      <w:rPr>
        <w:rFonts w:hint="default" w:ascii="Wingdings" w:hAnsi="Wingdings"/>
      </w:rPr>
    </w:lvl>
    <w:lvl w:ilvl="1">
      <w:start w:val="1"/>
      <w:numFmt w:val="bullet"/>
      <w:isLgl w:val="false"/>
      <w:suff w:val="tab"/>
      <w:lvlText w:val=""/>
      <w:lvlJc w:val="left"/>
      <w:pPr>
        <w:ind w:left="1302" w:hanging="440"/>
      </w:pPr>
      <w:rPr>
        <w:rFonts w:hint="default" w:ascii="Wingdings" w:hAnsi="Wingdings"/>
      </w:rPr>
    </w:lvl>
    <w:lvl w:ilvl="2">
      <w:start w:val="1"/>
      <w:numFmt w:val="bullet"/>
      <w:isLgl w:val="false"/>
      <w:suff w:val="tab"/>
      <w:lvlText w:val=""/>
      <w:lvlJc w:val="left"/>
      <w:pPr>
        <w:ind w:left="1742" w:hanging="440"/>
      </w:pPr>
      <w:rPr>
        <w:rFonts w:hint="default" w:ascii="Wingdings" w:hAnsi="Wingdings"/>
      </w:rPr>
    </w:lvl>
    <w:lvl w:ilvl="3">
      <w:start w:val="1"/>
      <w:numFmt w:val="bullet"/>
      <w:isLgl w:val="false"/>
      <w:suff w:val="tab"/>
      <w:lvlText w:val=""/>
      <w:lvlJc w:val="left"/>
      <w:pPr>
        <w:ind w:left="2182" w:hanging="440"/>
      </w:pPr>
      <w:rPr>
        <w:rFonts w:hint="default" w:ascii="Wingdings" w:hAnsi="Wingdings"/>
      </w:rPr>
    </w:lvl>
    <w:lvl w:ilvl="4">
      <w:start w:val="1"/>
      <w:numFmt w:val="bullet"/>
      <w:isLgl w:val="false"/>
      <w:suff w:val="tab"/>
      <w:lvlText w:val=""/>
      <w:lvlJc w:val="left"/>
      <w:pPr>
        <w:ind w:left="2622" w:hanging="440"/>
      </w:pPr>
      <w:rPr>
        <w:rFonts w:hint="default" w:ascii="Wingdings" w:hAnsi="Wingdings"/>
      </w:rPr>
    </w:lvl>
    <w:lvl w:ilvl="5">
      <w:start w:val="1"/>
      <w:numFmt w:val="bullet"/>
      <w:isLgl w:val="false"/>
      <w:suff w:val="tab"/>
      <w:lvlText w:val=""/>
      <w:lvlJc w:val="left"/>
      <w:pPr>
        <w:ind w:left="3062" w:hanging="440"/>
      </w:pPr>
      <w:rPr>
        <w:rFonts w:hint="default" w:ascii="Wingdings" w:hAnsi="Wingdings"/>
      </w:rPr>
    </w:lvl>
    <w:lvl w:ilvl="6">
      <w:start w:val="1"/>
      <w:numFmt w:val="bullet"/>
      <w:isLgl w:val="false"/>
      <w:suff w:val="tab"/>
      <w:lvlText w:val=""/>
      <w:lvlJc w:val="left"/>
      <w:pPr>
        <w:ind w:left="3502" w:hanging="440"/>
      </w:pPr>
      <w:rPr>
        <w:rFonts w:hint="default" w:ascii="Wingdings" w:hAnsi="Wingdings"/>
      </w:rPr>
    </w:lvl>
    <w:lvl w:ilvl="7">
      <w:start w:val="1"/>
      <w:numFmt w:val="bullet"/>
      <w:isLgl w:val="false"/>
      <w:suff w:val="tab"/>
      <w:lvlText w:val=""/>
      <w:lvlJc w:val="left"/>
      <w:pPr>
        <w:ind w:left="3942" w:hanging="440"/>
      </w:pPr>
      <w:rPr>
        <w:rFonts w:hint="default" w:ascii="Wingdings" w:hAnsi="Wingdings"/>
      </w:rPr>
    </w:lvl>
    <w:lvl w:ilvl="8">
      <w:start w:val="1"/>
      <w:numFmt w:val="bullet"/>
      <w:isLgl w:val="false"/>
      <w:suff w:val="tab"/>
      <w:lvlText w:val=""/>
      <w:lvlJc w:val="left"/>
      <w:pPr>
        <w:ind w:left="4382" w:hanging="440"/>
      </w:pPr>
      <w:rPr>
        <w:rFonts w:hint="default" w:ascii="Wingdings" w:hAnsi="Wingdings"/>
      </w:rPr>
    </w:lvl>
  </w:abstractNum>
  <w:abstractNum w:abstractNumId="8">
    <w:multiLevelType w:val="hybridMultilevel"/>
    <w:lvl w:ilvl="0">
      <w:start w:val="1"/>
      <w:numFmt w:val="decimal"/>
      <w:isLgl w:val="false"/>
      <w:suff w:val="nothing"/>
      <w:lvlText w:val="%1、"/>
      <w:lvlJc w:val="left"/>
      <w:pPr/>
      <w:rPr>
        <w:b w:val="0"/>
        <w:bCs w:val="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2"/>
  </w:num>
  <w:num w:numId="3">
    <w:abstractNumId w:val="0"/>
  </w:num>
  <w:num w:numId="4">
    <w:abstractNumId w:val="4"/>
  </w:num>
  <w:num w:numId="5">
    <w:abstractNumId w:val="8"/>
  </w:num>
  <w:num w:numId="6">
    <w:abstractNumId w:val="7"/>
  </w:num>
  <w:num w:numId="7">
    <w:abstractNumId w:val="6"/>
  </w:num>
  <w:num w:numId="8">
    <w:abstractNumId w:val="1"/>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sz w:val="21"/>
        <w:szCs w:val="22"/>
        <w14:ligatures w14:val="standardContextual"/>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95">
    <w:name w:val="Heading 1 Char"/>
    <w:basedOn w:val="965"/>
    <w:link w:val="956"/>
    <w:uiPriority w:val="9"/>
    <w:rPr>
      <w:rFonts w:ascii="Arial" w:hAnsi="Arial" w:eastAsia="Arial" w:cs="Arial"/>
      <w:sz w:val="40"/>
      <w:szCs w:val="40"/>
    </w:rPr>
  </w:style>
  <w:style w:type="character" w:styleId="796">
    <w:name w:val="Heading 2 Char"/>
    <w:basedOn w:val="965"/>
    <w:link w:val="1027"/>
    <w:uiPriority w:val="9"/>
    <w:rPr>
      <w:rFonts w:ascii="Arial" w:hAnsi="Arial" w:eastAsia="Arial" w:cs="Arial"/>
      <w:sz w:val="34"/>
    </w:rPr>
  </w:style>
  <w:style w:type="character" w:styleId="797">
    <w:name w:val="Heading 3 Char"/>
    <w:basedOn w:val="965"/>
    <w:link w:val="958"/>
    <w:uiPriority w:val="9"/>
    <w:rPr>
      <w:rFonts w:ascii="Arial" w:hAnsi="Arial" w:eastAsia="Arial" w:cs="Arial"/>
      <w:sz w:val="30"/>
      <w:szCs w:val="30"/>
    </w:rPr>
  </w:style>
  <w:style w:type="character" w:styleId="798">
    <w:name w:val="Heading 4 Char"/>
    <w:basedOn w:val="965"/>
    <w:link w:val="959"/>
    <w:uiPriority w:val="9"/>
    <w:rPr>
      <w:rFonts w:ascii="Arial" w:hAnsi="Arial" w:eastAsia="Arial" w:cs="Arial"/>
      <w:b/>
      <w:bCs/>
      <w:sz w:val="26"/>
      <w:szCs w:val="26"/>
    </w:rPr>
  </w:style>
  <w:style w:type="character" w:styleId="799">
    <w:name w:val="Heading 5 Char"/>
    <w:basedOn w:val="965"/>
    <w:link w:val="960"/>
    <w:uiPriority w:val="9"/>
    <w:rPr>
      <w:rFonts w:ascii="Arial" w:hAnsi="Arial" w:eastAsia="Arial" w:cs="Arial"/>
      <w:b/>
      <w:bCs/>
      <w:sz w:val="24"/>
      <w:szCs w:val="24"/>
    </w:rPr>
  </w:style>
  <w:style w:type="character" w:styleId="800">
    <w:name w:val="Heading 6 Char"/>
    <w:basedOn w:val="965"/>
    <w:link w:val="961"/>
    <w:uiPriority w:val="9"/>
    <w:rPr>
      <w:rFonts w:ascii="Arial" w:hAnsi="Arial" w:eastAsia="Arial" w:cs="Arial"/>
      <w:b/>
      <w:bCs/>
      <w:sz w:val="22"/>
      <w:szCs w:val="22"/>
    </w:rPr>
  </w:style>
  <w:style w:type="character" w:styleId="801">
    <w:name w:val="Heading 7 Char"/>
    <w:basedOn w:val="965"/>
    <w:link w:val="962"/>
    <w:uiPriority w:val="9"/>
    <w:rPr>
      <w:rFonts w:ascii="Arial" w:hAnsi="Arial" w:eastAsia="Arial" w:cs="Arial"/>
      <w:b/>
      <w:bCs/>
      <w:i/>
      <w:iCs/>
      <w:sz w:val="22"/>
      <w:szCs w:val="22"/>
    </w:rPr>
  </w:style>
  <w:style w:type="character" w:styleId="802">
    <w:name w:val="Heading 8 Char"/>
    <w:basedOn w:val="965"/>
    <w:link w:val="963"/>
    <w:uiPriority w:val="9"/>
    <w:rPr>
      <w:rFonts w:ascii="Arial" w:hAnsi="Arial" w:eastAsia="Arial" w:cs="Arial"/>
      <w:i/>
      <w:iCs/>
      <w:sz w:val="22"/>
      <w:szCs w:val="22"/>
    </w:rPr>
  </w:style>
  <w:style w:type="character" w:styleId="803">
    <w:name w:val="Heading 9 Char"/>
    <w:basedOn w:val="965"/>
    <w:link w:val="964"/>
    <w:uiPriority w:val="9"/>
    <w:rPr>
      <w:rFonts w:ascii="Arial" w:hAnsi="Arial" w:eastAsia="Arial" w:cs="Arial"/>
      <w:i/>
      <w:iCs/>
      <w:sz w:val="21"/>
      <w:szCs w:val="21"/>
    </w:rPr>
  </w:style>
  <w:style w:type="paragraph" w:styleId="804">
    <w:name w:val="Title"/>
    <w:basedOn w:val="955"/>
    <w:next w:val="955"/>
    <w:link w:val="805"/>
    <w:uiPriority w:val="10"/>
    <w:qFormat/>
    <w:pPr>
      <w:contextualSpacing/>
      <w:spacing w:before="300" w:after="200"/>
    </w:pPr>
    <w:rPr>
      <w:sz w:val="48"/>
      <w:szCs w:val="48"/>
    </w:rPr>
  </w:style>
  <w:style w:type="character" w:styleId="805">
    <w:name w:val="Title Char"/>
    <w:basedOn w:val="965"/>
    <w:link w:val="804"/>
    <w:uiPriority w:val="10"/>
    <w:rPr>
      <w:sz w:val="48"/>
      <w:szCs w:val="48"/>
    </w:rPr>
  </w:style>
  <w:style w:type="paragraph" w:styleId="806">
    <w:name w:val="Subtitle"/>
    <w:basedOn w:val="955"/>
    <w:next w:val="955"/>
    <w:link w:val="807"/>
    <w:uiPriority w:val="11"/>
    <w:qFormat/>
    <w:pPr>
      <w:spacing w:before="200" w:after="200"/>
    </w:pPr>
    <w:rPr>
      <w:sz w:val="24"/>
      <w:szCs w:val="24"/>
    </w:rPr>
  </w:style>
  <w:style w:type="character" w:styleId="807">
    <w:name w:val="Subtitle Char"/>
    <w:basedOn w:val="965"/>
    <w:link w:val="806"/>
    <w:uiPriority w:val="11"/>
    <w:rPr>
      <w:sz w:val="24"/>
      <w:szCs w:val="24"/>
    </w:rPr>
  </w:style>
  <w:style w:type="paragraph" w:styleId="808">
    <w:name w:val="Quote"/>
    <w:basedOn w:val="955"/>
    <w:next w:val="955"/>
    <w:link w:val="809"/>
    <w:uiPriority w:val="29"/>
    <w:qFormat/>
    <w:pPr>
      <w:ind w:left="720" w:right="720"/>
    </w:pPr>
    <w:rPr>
      <w:i/>
    </w:rPr>
  </w:style>
  <w:style w:type="character" w:styleId="809">
    <w:name w:val="Quote Char"/>
    <w:link w:val="808"/>
    <w:uiPriority w:val="29"/>
    <w:rPr>
      <w:i/>
    </w:rPr>
  </w:style>
  <w:style w:type="paragraph" w:styleId="810">
    <w:name w:val="Intense Quote"/>
    <w:basedOn w:val="955"/>
    <w:next w:val="955"/>
    <w:link w:val="81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1">
    <w:name w:val="Intense Quote Char"/>
    <w:link w:val="810"/>
    <w:uiPriority w:val="30"/>
    <w:rPr>
      <w:i/>
    </w:rPr>
  </w:style>
  <w:style w:type="character" w:styleId="812">
    <w:name w:val="Header Char"/>
    <w:basedOn w:val="965"/>
    <w:link w:val="995"/>
    <w:uiPriority w:val="99"/>
  </w:style>
  <w:style w:type="character" w:styleId="813">
    <w:name w:val="Footer Char"/>
    <w:basedOn w:val="965"/>
    <w:link w:val="993"/>
    <w:uiPriority w:val="99"/>
  </w:style>
  <w:style w:type="paragraph" w:styleId="814">
    <w:name w:val="Caption"/>
    <w:basedOn w:val="955"/>
    <w:next w:val="955"/>
    <w:uiPriority w:val="35"/>
    <w:semiHidden/>
    <w:unhideWhenUsed/>
    <w:qFormat/>
    <w:pPr>
      <w:spacing w:line="276" w:lineRule="auto"/>
    </w:pPr>
    <w:rPr>
      <w:b/>
      <w:bCs/>
      <w:color w:val="4f81bd" w:themeColor="accent1"/>
      <w:sz w:val="18"/>
      <w:szCs w:val="18"/>
    </w:rPr>
  </w:style>
  <w:style w:type="character" w:styleId="815">
    <w:name w:val="Caption Char"/>
    <w:basedOn w:val="814"/>
    <w:link w:val="993"/>
    <w:uiPriority w:val="99"/>
  </w:style>
  <w:style w:type="table" w:styleId="816">
    <w:name w:val="Table Grid Light"/>
    <w:basedOn w:val="96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17">
    <w:name w:val="Plain Table 1"/>
    <w:basedOn w:val="96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8">
    <w:name w:val="Plain Table 2"/>
    <w:basedOn w:val="96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9">
    <w:name w:val="Plain Table 3"/>
    <w:basedOn w:val="96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0">
    <w:name w:val="Plain Table 4"/>
    <w:basedOn w:val="96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1">
    <w:name w:val="Plain Table 5"/>
    <w:basedOn w:val="96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22">
    <w:name w:val="Grid Table 1 Light"/>
    <w:basedOn w:val="96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23">
    <w:name w:val="Grid Table 1 Light - Accent 1"/>
    <w:basedOn w:val="96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24">
    <w:name w:val="Grid Table 1 Light - Accent 2"/>
    <w:basedOn w:val="96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25">
    <w:name w:val="Grid Table 1 Light - Accent 3"/>
    <w:basedOn w:val="96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26">
    <w:name w:val="Grid Table 1 Light - Accent 4"/>
    <w:basedOn w:val="96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27">
    <w:name w:val="Grid Table 1 Light - Accent 5"/>
    <w:basedOn w:val="96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28">
    <w:name w:val="Grid Table 1 Light - Accent 6"/>
    <w:basedOn w:val="96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29">
    <w:name w:val="Grid Table 2"/>
    <w:basedOn w:val="96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30">
    <w:name w:val="Grid Table 2 - Accent 1"/>
    <w:basedOn w:val="96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31">
    <w:name w:val="Grid Table 2 - Accent 2"/>
    <w:basedOn w:val="96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32">
    <w:name w:val="Grid Table 2 - Accent 3"/>
    <w:basedOn w:val="96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33">
    <w:name w:val="Grid Table 2 - Accent 4"/>
    <w:basedOn w:val="96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34">
    <w:name w:val="Grid Table 2 - Accent 5"/>
    <w:basedOn w:val="96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35">
    <w:name w:val="Grid Table 2 - Accent 6"/>
    <w:basedOn w:val="96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36">
    <w:name w:val="Grid Table 3"/>
    <w:basedOn w:val="96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7">
    <w:name w:val="Grid Table 3 - Accent 1"/>
    <w:basedOn w:val="96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8">
    <w:name w:val="Grid Table 3 - Accent 2"/>
    <w:basedOn w:val="96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9">
    <w:name w:val="Grid Table 3 - Accent 3"/>
    <w:basedOn w:val="96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0">
    <w:name w:val="Grid Table 3 - Accent 4"/>
    <w:basedOn w:val="96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1">
    <w:name w:val="Grid Table 3 - Accent 5"/>
    <w:basedOn w:val="96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2">
    <w:name w:val="Grid Table 3 - Accent 6"/>
    <w:basedOn w:val="96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3">
    <w:name w:val="Grid Table 4"/>
    <w:basedOn w:val="96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4">
    <w:name w:val="Grid Table 4 - Accent 1"/>
    <w:basedOn w:val="96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45">
    <w:name w:val="Grid Table 4 - Accent 2"/>
    <w:basedOn w:val="96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46">
    <w:name w:val="Grid Table 4 - Accent 3"/>
    <w:basedOn w:val="96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47">
    <w:name w:val="Grid Table 4 - Accent 4"/>
    <w:basedOn w:val="96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48">
    <w:name w:val="Grid Table 4 - Accent 5"/>
    <w:basedOn w:val="96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49">
    <w:name w:val="Grid Table 4 - Accent 6"/>
    <w:basedOn w:val="96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50">
    <w:name w:val="Grid Table 5 Dark"/>
    <w:basedOn w:val="9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51">
    <w:name w:val="Grid Table 5 Dark- Accent 1"/>
    <w:basedOn w:val="9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852">
    <w:name w:val="Grid Table 5 Dark - Accent 2"/>
    <w:basedOn w:val="9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3">
    <w:name w:val="Grid Table 5 Dark - Accent 3"/>
    <w:basedOn w:val="9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54">
    <w:name w:val="Grid Table 5 Dark- Accent 4"/>
    <w:basedOn w:val="9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55">
    <w:name w:val="Grid Table 5 Dark - Accent 5"/>
    <w:basedOn w:val="9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856">
    <w:name w:val="Grid Table 5 Dark - Accent 6"/>
    <w:basedOn w:val="9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57">
    <w:name w:val="Grid Table 6 Colorful"/>
    <w:basedOn w:val="96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58">
    <w:name w:val="Grid Table 6 Colorful - Accent 1"/>
    <w:basedOn w:val="96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859">
    <w:name w:val="Grid Table 6 Colorful - Accent 2"/>
    <w:basedOn w:val="96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860">
    <w:name w:val="Grid Table 6 Colorful - Accent 3"/>
    <w:basedOn w:val="96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861">
    <w:name w:val="Grid Table 6 Colorful - Accent 4"/>
    <w:basedOn w:val="96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862">
    <w:name w:val="Grid Table 6 Colorful - Accent 5"/>
    <w:basedOn w:val="96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863">
    <w:name w:val="Grid Table 6 Colorful - Accent 6"/>
    <w:basedOn w:val="96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864">
    <w:name w:val="Grid Table 7 Colorful"/>
    <w:basedOn w:val="96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65">
    <w:name w:val="Grid Table 7 Colorful - Accent 1"/>
    <w:basedOn w:val="96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664a9"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66">
    <w:name w:val="Grid Table 7 Colorful - Accent 2"/>
    <w:basedOn w:val="96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67">
    <w:name w:val="Grid Table 7 Colorful - Accent 3"/>
    <w:basedOn w:val="96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68">
    <w:name w:val="Grid Table 7 Colorful - Accent 4"/>
    <w:basedOn w:val="96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69">
    <w:name w:val="Grid Table 7 Colorful - Accent 5"/>
    <w:basedOn w:val="96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45d8d"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70">
    <w:name w:val="Grid Table 7 Colorful - Accent 6"/>
    <w:basedOn w:val="96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71">
    <w:name w:val="List Table 1 Light"/>
    <w:basedOn w:val="96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2">
    <w:name w:val="List Table 1 Light - Accent 1"/>
    <w:basedOn w:val="966"/>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73">
    <w:name w:val="List Table 1 Light - Accent 2"/>
    <w:basedOn w:val="966"/>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74">
    <w:name w:val="List Table 1 Light - Accent 3"/>
    <w:basedOn w:val="966"/>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75">
    <w:name w:val="List Table 1 Light - Accent 4"/>
    <w:basedOn w:val="966"/>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76">
    <w:name w:val="List Table 1 Light - Accent 5"/>
    <w:basedOn w:val="966"/>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77">
    <w:name w:val="List Table 1 Light - Accent 6"/>
    <w:basedOn w:val="966"/>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78">
    <w:name w:val="List Table 2"/>
    <w:basedOn w:val="96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79">
    <w:name w:val="List Table 2 - Accent 1"/>
    <w:basedOn w:val="96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80">
    <w:name w:val="List Table 2 - Accent 2"/>
    <w:basedOn w:val="96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81">
    <w:name w:val="List Table 2 - Accent 3"/>
    <w:basedOn w:val="96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82">
    <w:name w:val="List Table 2 - Accent 4"/>
    <w:basedOn w:val="96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83">
    <w:name w:val="List Table 2 - Accent 5"/>
    <w:basedOn w:val="96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84">
    <w:name w:val="List Table 2 - Accent 6"/>
    <w:basedOn w:val="96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85">
    <w:name w:val="List Table 3"/>
    <w:basedOn w:val="96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6">
    <w:name w:val="List Table 3 - Accent 1"/>
    <w:basedOn w:val="96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887">
    <w:name w:val="List Table 3 - Accent 2"/>
    <w:basedOn w:val="96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888">
    <w:name w:val="List Table 3 - Accent 3"/>
    <w:basedOn w:val="96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889">
    <w:name w:val="List Table 3 - Accent 4"/>
    <w:basedOn w:val="96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890">
    <w:name w:val="List Table 3 - Accent 5"/>
    <w:basedOn w:val="96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891">
    <w:name w:val="List Table 3 - Accent 6"/>
    <w:basedOn w:val="96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92">
    <w:name w:val="List Table 4"/>
    <w:basedOn w:val="96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3">
    <w:name w:val="List Table 4 - Accent 1"/>
    <w:basedOn w:val="96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894">
    <w:name w:val="List Table 4 - Accent 2"/>
    <w:basedOn w:val="96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95">
    <w:name w:val="List Table 4 - Accent 3"/>
    <w:basedOn w:val="96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96">
    <w:name w:val="List Table 4 - Accent 4"/>
    <w:basedOn w:val="96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97">
    <w:name w:val="List Table 4 - Accent 5"/>
    <w:basedOn w:val="96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898">
    <w:name w:val="List Table 4 - Accent 6"/>
    <w:basedOn w:val="96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99">
    <w:name w:val="List Table 5 Dark"/>
    <w:basedOn w:val="96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0">
    <w:name w:val="List Table 5 Dark - Accent 1"/>
    <w:basedOn w:val="96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1">
    <w:name w:val="List Table 5 Dark - Accent 2"/>
    <w:basedOn w:val="96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2">
    <w:name w:val="List Table 5 Dark - Accent 3"/>
    <w:basedOn w:val="96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3">
    <w:name w:val="List Table 5 Dark - Accent 4"/>
    <w:basedOn w:val="96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4">
    <w:name w:val="List Table 5 Dark - Accent 5"/>
    <w:basedOn w:val="96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5">
    <w:name w:val="List Table 5 Dark - Accent 6"/>
    <w:basedOn w:val="96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6">
    <w:name w:val="List Table 6 Colorful"/>
    <w:basedOn w:val="96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07">
    <w:name w:val="List Table 6 Colorful - Accent 1"/>
    <w:basedOn w:val="96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908">
    <w:name w:val="List Table 6 Colorful - Accent 2"/>
    <w:basedOn w:val="96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909">
    <w:name w:val="List Table 6 Colorful - Accent 3"/>
    <w:basedOn w:val="96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910">
    <w:name w:val="List Table 6 Colorful - Accent 4"/>
    <w:basedOn w:val="96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911">
    <w:name w:val="List Table 6 Colorful - Accent 5"/>
    <w:basedOn w:val="96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912">
    <w:name w:val="List Table 6 Colorful - Accent 6"/>
    <w:basedOn w:val="96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913">
    <w:name w:val="List Table 7 Colorful"/>
    <w:basedOn w:val="96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14">
    <w:name w:val="List Table 7 Colorful - Accent 1"/>
    <w:basedOn w:val="96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54374"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54374" w:themeColor="accent1" w:themeShade="95"/>
        <w:sz w:val="22"/>
      </w:rPr>
    </w:tblStylePr>
  </w:style>
  <w:style w:type="table" w:styleId="915">
    <w:name w:val="List Table 7 Colorful - Accent 2"/>
    <w:basedOn w:val="96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916">
    <w:name w:val="List Table 7 Colorful - Accent 3"/>
    <w:basedOn w:val="96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917">
    <w:name w:val="List Table 7 Colorful - Accent 4"/>
    <w:basedOn w:val="96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918">
    <w:name w:val="List Table 7 Colorful - Accent 5"/>
    <w:basedOn w:val="96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e78b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e78b1" w:themeColor="accent5" w:themeTint="9A" w:themeShade="95"/>
        <w:sz w:val="22"/>
      </w:rPr>
    </w:tblStylePr>
  </w:style>
  <w:style w:type="table" w:styleId="919">
    <w:name w:val="List Table 7 Colorful - Accent 6"/>
    <w:basedOn w:val="96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920">
    <w:name w:val="Lined - Accent"/>
    <w:basedOn w:val="9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1">
    <w:name w:val="Lined - Accent 1"/>
    <w:basedOn w:val="9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922">
    <w:name w:val="Lined - Accent 2"/>
    <w:basedOn w:val="9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23">
    <w:name w:val="Lined - Accent 3"/>
    <w:basedOn w:val="9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24">
    <w:name w:val="Lined - Accent 4"/>
    <w:basedOn w:val="9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25">
    <w:name w:val="Lined - Accent 5"/>
    <w:basedOn w:val="9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926">
    <w:name w:val="Lined - Accent 6"/>
    <w:basedOn w:val="9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27">
    <w:name w:val="Bordered &amp; Lined - Accent"/>
    <w:basedOn w:val="96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8">
    <w:name w:val="Bordered &amp; Lined - Accent 1"/>
    <w:basedOn w:val="96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929">
    <w:name w:val="Bordered &amp; Lined - Accent 2"/>
    <w:basedOn w:val="96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30">
    <w:name w:val="Bordered &amp; Lined - Accent 3"/>
    <w:basedOn w:val="96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31">
    <w:name w:val="Bordered &amp; Lined - Accent 4"/>
    <w:basedOn w:val="96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32">
    <w:name w:val="Bordered &amp; Lined - Accent 5"/>
    <w:basedOn w:val="96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933">
    <w:name w:val="Bordered &amp; Lined - Accent 6"/>
    <w:basedOn w:val="96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34">
    <w:name w:val="Bordered"/>
    <w:basedOn w:val="96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35">
    <w:name w:val="Bordered - Accent 1"/>
    <w:basedOn w:val="96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36">
    <w:name w:val="Bordered - Accent 2"/>
    <w:basedOn w:val="96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37">
    <w:name w:val="Bordered - Accent 3"/>
    <w:basedOn w:val="96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38">
    <w:name w:val="Bordered - Accent 4"/>
    <w:basedOn w:val="96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39">
    <w:name w:val="Bordered - Accent 5"/>
    <w:basedOn w:val="96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40">
    <w:name w:val="Bordered - Accent 6"/>
    <w:basedOn w:val="96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41">
    <w:name w:val="footnote text"/>
    <w:basedOn w:val="955"/>
    <w:link w:val="942"/>
    <w:uiPriority w:val="99"/>
    <w:semiHidden/>
    <w:unhideWhenUsed/>
    <w:pPr>
      <w:spacing w:after="40" w:line="240" w:lineRule="auto"/>
    </w:pPr>
    <w:rPr>
      <w:sz w:val="18"/>
    </w:rPr>
  </w:style>
  <w:style w:type="character" w:styleId="942">
    <w:name w:val="Footnote Text Char"/>
    <w:link w:val="941"/>
    <w:uiPriority w:val="99"/>
    <w:rPr>
      <w:sz w:val="18"/>
    </w:rPr>
  </w:style>
  <w:style w:type="character" w:styleId="943">
    <w:name w:val="footnote reference"/>
    <w:basedOn w:val="965"/>
    <w:uiPriority w:val="99"/>
    <w:unhideWhenUsed/>
    <w:rPr>
      <w:vertAlign w:val="superscript"/>
    </w:rPr>
  </w:style>
  <w:style w:type="paragraph" w:styleId="944">
    <w:name w:val="endnote text"/>
    <w:basedOn w:val="955"/>
    <w:link w:val="945"/>
    <w:uiPriority w:val="99"/>
    <w:semiHidden/>
    <w:unhideWhenUsed/>
    <w:pPr>
      <w:spacing w:after="0" w:line="240" w:lineRule="auto"/>
    </w:pPr>
    <w:rPr>
      <w:sz w:val="20"/>
    </w:rPr>
  </w:style>
  <w:style w:type="character" w:styleId="945">
    <w:name w:val="Endnote Text Char"/>
    <w:link w:val="944"/>
    <w:uiPriority w:val="99"/>
    <w:rPr>
      <w:sz w:val="20"/>
    </w:rPr>
  </w:style>
  <w:style w:type="character" w:styleId="946">
    <w:name w:val="endnote reference"/>
    <w:basedOn w:val="965"/>
    <w:uiPriority w:val="99"/>
    <w:semiHidden/>
    <w:unhideWhenUsed/>
    <w:rPr>
      <w:vertAlign w:val="superscript"/>
    </w:rPr>
  </w:style>
  <w:style w:type="paragraph" w:styleId="947">
    <w:name w:val="toc 3"/>
    <w:basedOn w:val="955"/>
    <w:next w:val="955"/>
    <w:uiPriority w:val="39"/>
    <w:unhideWhenUsed/>
    <w:pPr>
      <w:ind w:left="567" w:right="0" w:firstLine="0"/>
      <w:spacing w:after="57"/>
    </w:pPr>
  </w:style>
  <w:style w:type="paragraph" w:styleId="948">
    <w:name w:val="toc 4"/>
    <w:basedOn w:val="955"/>
    <w:next w:val="955"/>
    <w:uiPriority w:val="39"/>
    <w:unhideWhenUsed/>
    <w:pPr>
      <w:ind w:left="850" w:right="0" w:firstLine="0"/>
      <w:spacing w:after="57"/>
    </w:pPr>
  </w:style>
  <w:style w:type="paragraph" w:styleId="949">
    <w:name w:val="toc 5"/>
    <w:basedOn w:val="955"/>
    <w:next w:val="955"/>
    <w:uiPriority w:val="39"/>
    <w:unhideWhenUsed/>
    <w:pPr>
      <w:ind w:left="1134" w:right="0" w:firstLine="0"/>
      <w:spacing w:after="57"/>
    </w:pPr>
  </w:style>
  <w:style w:type="paragraph" w:styleId="950">
    <w:name w:val="toc 6"/>
    <w:basedOn w:val="955"/>
    <w:next w:val="955"/>
    <w:uiPriority w:val="39"/>
    <w:unhideWhenUsed/>
    <w:pPr>
      <w:ind w:left="1417" w:right="0" w:firstLine="0"/>
      <w:spacing w:after="57"/>
    </w:pPr>
  </w:style>
  <w:style w:type="paragraph" w:styleId="951">
    <w:name w:val="toc 7"/>
    <w:basedOn w:val="955"/>
    <w:next w:val="955"/>
    <w:uiPriority w:val="39"/>
    <w:unhideWhenUsed/>
    <w:pPr>
      <w:ind w:left="1701" w:right="0" w:firstLine="0"/>
      <w:spacing w:after="57"/>
    </w:pPr>
  </w:style>
  <w:style w:type="paragraph" w:styleId="952">
    <w:name w:val="toc 8"/>
    <w:basedOn w:val="955"/>
    <w:next w:val="955"/>
    <w:uiPriority w:val="39"/>
    <w:unhideWhenUsed/>
    <w:pPr>
      <w:ind w:left="1984" w:right="0" w:firstLine="0"/>
      <w:spacing w:after="57"/>
    </w:pPr>
  </w:style>
  <w:style w:type="paragraph" w:styleId="953">
    <w:name w:val="TOC Heading"/>
    <w:uiPriority w:val="39"/>
    <w:unhideWhenUsed/>
  </w:style>
  <w:style w:type="paragraph" w:styleId="954">
    <w:name w:val="table of figures"/>
    <w:basedOn w:val="955"/>
    <w:next w:val="955"/>
    <w:uiPriority w:val="99"/>
    <w:unhideWhenUsed/>
    <w:pPr>
      <w:spacing w:after="0" w:afterAutospacing="0"/>
    </w:pPr>
  </w:style>
  <w:style w:type="paragraph" w:styleId="955" w:default="1">
    <w:name w:val="Normal"/>
    <w:qFormat/>
    <w:rPr>
      <w:rFonts w:ascii="宋体" w:hAnsi="宋体" w:eastAsia="宋体" w:cs="宋体"/>
      <w:sz w:val="24"/>
      <w:szCs w:val="24"/>
      <w14:ligatures w14:val="none"/>
    </w:rPr>
  </w:style>
  <w:style w:type="paragraph" w:styleId="956">
    <w:name w:val="Heading 1"/>
    <w:basedOn w:val="955"/>
    <w:next w:val="955"/>
    <w:link w:val="968"/>
    <w:uiPriority w:val="1"/>
    <w:qFormat/>
    <w:pPr>
      <w:jc w:val="center"/>
      <w:keepNext/>
      <w:spacing w:line="360" w:lineRule="auto"/>
      <w:outlineLvl w:val="0"/>
    </w:pPr>
    <w:rPr>
      <w:rFonts w:ascii="楷体_GB2312"/>
      <w:sz w:val="36"/>
      <w:szCs w:val="28"/>
    </w:rPr>
  </w:style>
  <w:style w:type="paragraph" w:styleId="957">
    <w:name w:val="Heading 2"/>
    <w:basedOn w:val="955"/>
    <w:next w:val="955"/>
    <w:link w:val="1015"/>
    <w:uiPriority w:val="1"/>
    <w:unhideWhenUsed/>
    <w:qFormat/>
    <w:pPr>
      <w:jc w:val="both"/>
      <w:keepLines/>
      <w:keepNext/>
      <w:spacing w:before="260" w:after="260" w:line="416" w:lineRule="auto"/>
      <w:widowControl w:val="off"/>
      <w:outlineLvl w:val="1"/>
    </w:pPr>
    <w:rPr>
      <w:rFonts w:ascii="等线 Light" w:hAnsi="等线 Light" w:eastAsia="等线 Light" w:cs="Times New Roman"/>
      <w:b/>
      <w:bCs/>
      <w:sz w:val="32"/>
      <w:szCs w:val="32"/>
      <w14:ligatures w14:val="standardContextual"/>
    </w:rPr>
  </w:style>
  <w:style w:type="paragraph" w:styleId="958">
    <w:name w:val="Heading 3"/>
    <w:basedOn w:val="955"/>
    <w:next w:val="955"/>
    <w:link w:val="970"/>
    <w:uiPriority w:val="1"/>
    <w:qFormat/>
    <w:pPr>
      <w:jc w:val="both"/>
      <w:keepLines/>
      <w:keepNext/>
      <w:spacing w:before="260" w:after="260" w:line="416" w:lineRule="auto"/>
      <w:widowControl w:val="off"/>
      <w:outlineLvl w:val="2"/>
    </w:pPr>
    <w:rPr>
      <w:rFonts w:asciiTheme="minorHAnsi" w:hAnsiTheme="minorHAnsi" w:eastAsiaTheme="minorEastAsia" w:cstheme="minorBidi"/>
      <w:b/>
      <w:bCs/>
      <w:sz w:val="32"/>
      <w:szCs w:val="32"/>
    </w:rPr>
  </w:style>
  <w:style w:type="paragraph" w:styleId="959">
    <w:name w:val="Heading 4"/>
    <w:basedOn w:val="955"/>
    <w:next w:val="955"/>
    <w:link w:val="971"/>
    <w:uiPriority w:val="1"/>
    <w:qFormat/>
    <w:pPr>
      <w:jc w:val="both"/>
      <w:spacing w:before="280" w:after="290" w:line="377" w:lineRule="auto"/>
      <w:widowControl w:val="off"/>
      <w:outlineLvl w:val="3"/>
    </w:pPr>
    <w:rPr>
      <w:rFonts w:ascii="Arial" w:hAnsi="Arial" w:eastAsia="黑体" w:cs="Times New Roman"/>
      <w:b/>
      <w:bCs/>
      <w:sz w:val="28"/>
      <w:szCs w:val="28"/>
    </w:rPr>
  </w:style>
  <w:style w:type="paragraph" w:styleId="960">
    <w:name w:val="Heading 5"/>
    <w:basedOn w:val="955"/>
    <w:next w:val="955"/>
    <w:link w:val="1058"/>
    <w:uiPriority w:val="1"/>
    <w:qFormat/>
    <w:pPr>
      <w:ind w:left="42"/>
      <w:jc w:val="center"/>
      <w:widowControl w:val="off"/>
      <w:outlineLvl w:val="4"/>
    </w:pPr>
    <w:rPr>
      <w:rFonts w:ascii="黑体" w:hAnsi="黑体" w:eastAsia="黑体" w:cs="黑体"/>
      <w:sz w:val="36"/>
      <w:szCs w:val="36"/>
      <w:lang w:val="zh-CN" w:bidi="zh-CN"/>
    </w:rPr>
  </w:style>
  <w:style w:type="paragraph" w:styleId="961">
    <w:name w:val="Heading 6"/>
    <w:basedOn w:val="955"/>
    <w:next w:val="955"/>
    <w:link w:val="1059"/>
    <w:uiPriority w:val="99"/>
    <w:unhideWhenUsed/>
    <w:qFormat/>
    <w:pPr>
      <w:jc w:val="both"/>
      <w:keepLines/>
      <w:keepNext/>
      <w:spacing w:before="240" w:after="64" w:line="320" w:lineRule="auto"/>
      <w:widowControl w:val="off"/>
      <w:outlineLvl w:val="5"/>
    </w:pPr>
    <w:rPr>
      <w:rFonts w:ascii="等线 Light" w:hAnsi="等线 Light" w:eastAsia="等线 Light" w:cs="Times New Roman"/>
      <w:b/>
      <w:bCs/>
    </w:rPr>
  </w:style>
  <w:style w:type="paragraph" w:styleId="962">
    <w:name w:val="Heading 7"/>
    <w:basedOn w:val="955"/>
    <w:next w:val="955"/>
    <w:link w:val="1060"/>
    <w:uiPriority w:val="1"/>
    <w:qFormat/>
    <w:pPr>
      <w:ind w:left="1199"/>
      <w:spacing w:before="66"/>
      <w:widowControl w:val="off"/>
      <w:outlineLvl w:val="6"/>
    </w:pPr>
    <w:rPr>
      <w:rFonts w:ascii="黑体" w:hAnsi="黑体" w:eastAsia="黑体" w:cs="黑体"/>
      <w:sz w:val="31"/>
      <w:szCs w:val="31"/>
      <w:u w:val="single"/>
      <w:lang w:val="zh-CN" w:bidi="zh-CN"/>
    </w:rPr>
  </w:style>
  <w:style w:type="paragraph" w:styleId="963">
    <w:name w:val="Heading 8"/>
    <w:basedOn w:val="955"/>
    <w:next w:val="955"/>
    <w:link w:val="1061"/>
    <w:uiPriority w:val="1"/>
    <w:qFormat/>
    <w:pPr>
      <w:ind w:left="3999"/>
      <w:spacing w:before="200"/>
      <w:widowControl w:val="off"/>
      <w:outlineLvl w:val="7"/>
    </w:pPr>
    <w:rPr>
      <w:rFonts w:ascii="黑体" w:hAnsi="黑体" w:eastAsia="黑体" w:cs="黑体"/>
      <w:b/>
      <w:bCs/>
      <w:sz w:val="30"/>
      <w:szCs w:val="30"/>
      <w:lang w:val="zh-CN" w:bidi="zh-CN"/>
    </w:rPr>
  </w:style>
  <w:style w:type="paragraph" w:styleId="964">
    <w:name w:val="Heading 9"/>
    <w:basedOn w:val="955"/>
    <w:next w:val="955"/>
    <w:link w:val="1062"/>
    <w:uiPriority w:val="1"/>
    <w:qFormat/>
    <w:pPr>
      <w:ind w:right="1061"/>
      <w:jc w:val="center"/>
      <w:widowControl w:val="off"/>
      <w:outlineLvl w:val="8"/>
    </w:pPr>
    <w:rPr>
      <w:rFonts w:ascii="黑体" w:hAnsi="黑体" w:eastAsia="黑体" w:cs="黑体"/>
      <w:sz w:val="30"/>
      <w:szCs w:val="30"/>
      <w:lang w:val="zh-CN" w:bidi="zh-CN"/>
    </w:rPr>
  </w:style>
  <w:style w:type="character" w:styleId="965" w:default="1">
    <w:name w:val="Default Paragraph Font"/>
    <w:uiPriority w:val="1"/>
    <w:semiHidden/>
    <w:unhideWhenUsed/>
  </w:style>
  <w:style w:type="table" w:styleId="966" w:default="1">
    <w:name w:val="Normal Table"/>
    <w:uiPriority w:val="99"/>
    <w:semiHidden/>
    <w:unhideWhenUsed/>
    <w:tblPr>
      <w:tblInd w:w="0" w:type="dxa"/>
      <w:tblCellMar>
        <w:left w:w="108" w:type="dxa"/>
        <w:top w:w="0" w:type="dxa"/>
        <w:right w:w="108" w:type="dxa"/>
        <w:bottom w:w="0" w:type="dxa"/>
      </w:tblCellMar>
    </w:tblPr>
  </w:style>
  <w:style w:type="numbering" w:styleId="967" w:default="1">
    <w:name w:val="No List"/>
    <w:uiPriority w:val="99"/>
    <w:semiHidden/>
    <w:unhideWhenUsed/>
  </w:style>
  <w:style w:type="character" w:styleId="968" w:customStyle="1">
    <w:name w:val="标题 1 字符"/>
    <w:basedOn w:val="965"/>
    <w:link w:val="956"/>
    <w:uiPriority w:val="9"/>
    <w:qFormat/>
    <w:rPr>
      <w:rFonts w:ascii="楷体_GB2312" w:hAnsi="宋体" w:eastAsia="宋体" w:cs="宋体"/>
      <w:sz w:val="36"/>
      <w:szCs w:val="28"/>
      <w14:ligatures w14:val="none"/>
    </w:rPr>
  </w:style>
  <w:style w:type="paragraph" w:styleId="969" w:customStyle="1">
    <w:name w:val="标题 21"/>
    <w:basedOn w:val="955"/>
    <w:next w:val="978"/>
    <w:uiPriority w:val="9"/>
    <w:unhideWhenUsed/>
    <w:qFormat/>
    <w:pPr>
      <w:jc w:val="both"/>
      <w:keepLines/>
      <w:keepNext/>
      <w:spacing w:before="260" w:after="260" w:line="416" w:lineRule="auto"/>
      <w:widowControl w:val="off"/>
      <w:outlineLvl w:val="1"/>
    </w:pPr>
    <w:rPr>
      <w:rFonts w:ascii="等线 Light" w:hAnsi="等线 Light" w:eastAsia="等线 Light" w:cs="Times New Roman"/>
      <w:b/>
      <w:bCs/>
      <w:sz w:val="32"/>
      <w:szCs w:val="32"/>
    </w:rPr>
  </w:style>
  <w:style w:type="character" w:styleId="970" w:customStyle="1">
    <w:name w:val="标题 3 字符"/>
    <w:basedOn w:val="965"/>
    <w:link w:val="958"/>
    <w:qFormat/>
    <w:rPr>
      <w:b/>
      <w:bCs/>
      <w:sz w:val="32"/>
      <w:szCs w:val="32"/>
      <w14:ligatures w14:val="none"/>
    </w:rPr>
  </w:style>
  <w:style w:type="character" w:styleId="971" w:customStyle="1">
    <w:name w:val="标题 4 字符"/>
    <w:basedOn w:val="965"/>
    <w:link w:val="959"/>
    <w:qFormat/>
    <w:rPr>
      <w:rFonts w:ascii="Arial" w:hAnsi="Arial" w:eastAsia="黑体" w:cs="Times New Roman"/>
      <w:b/>
      <w:bCs/>
      <w:sz w:val="28"/>
      <w:szCs w:val="28"/>
      <w14:ligatures w14:val="none"/>
    </w:rPr>
  </w:style>
  <w:style w:type="numbering" w:styleId="972" w:customStyle="1">
    <w:name w:val="无列表1"/>
    <w:next w:val="967"/>
    <w:uiPriority w:val="99"/>
    <w:semiHidden/>
    <w:unhideWhenUsed/>
  </w:style>
  <w:style w:type="paragraph" w:styleId="973">
    <w:name w:val="Body Text Indent"/>
    <w:basedOn w:val="955"/>
    <w:link w:val="974"/>
    <w:uiPriority w:val="99"/>
    <w:unhideWhenUsed/>
    <w:qFormat/>
    <w:pPr>
      <w:ind w:left="420"/>
      <w:jc w:val="both"/>
      <w:spacing w:after="120"/>
      <w:widowControl w:val="off"/>
    </w:pPr>
    <w:rPr>
      <w:rFonts w:asciiTheme="minorHAnsi" w:hAnsiTheme="minorHAnsi" w:eastAsiaTheme="minorEastAsia" w:cstheme="minorBidi"/>
      <w:sz w:val="21"/>
      <w:szCs w:val="22"/>
      <w14:ligatures w14:val="standardContextual"/>
    </w:rPr>
  </w:style>
  <w:style w:type="character" w:styleId="974" w:customStyle="1">
    <w:name w:val="正文文本缩进 字符"/>
    <w:basedOn w:val="965"/>
    <w:link w:val="973"/>
    <w:uiPriority w:val="99"/>
    <w:qFormat/>
  </w:style>
  <w:style w:type="paragraph" w:styleId="975">
    <w:name w:val="Body Text First Indent 2"/>
    <w:basedOn w:val="973"/>
    <w:link w:val="976"/>
    <w:qFormat/>
    <w:pPr>
      <w:ind w:firstLine="420"/>
    </w:pPr>
    <w:rPr>
      <w:sz w:val="20"/>
      <w14:ligatures w14:val="none"/>
    </w:rPr>
  </w:style>
  <w:style w:type="character" w:styleId="976" w:customStyle="1">
    <w:name w:val="正文文本首行缩进 2 字符"/>
    <w:basedOn w:val="974"/>
    <w:link w:val="975"/>
    <w:rPr>
      <w:sz w:val="20"/>
      <w14:ligatures w14:val="none"/>
    </w:rPr>
  </w:style>
  <w:style w:type="paragraph" w:styleId="977">
    <w:name w:val="envelope return"/>
    <w:basedOn w:val="955"/>
    <w:uiPriority w:val="99"/>
    <w:qFormat/>
    <w:pPr>
      <w:jc w:val="both"/>
      <w:widowControl w:val="off"/>
    </w:pPr>
    <w:rPr>
      <w:rFonts w:ascii="Arial" w:hAnsi="Arial" w:eastAsiaTheme="minorEastAsia" w:cstheme="minorBidi"/>
      <w:sz w:val="21"/>
      <w:szCs w:val="22"/>
    </w:rPr>
  </w:style>
  <w:style w:type="paragraph" w:styleId="978">
    <w:name w:val="Normal Indent"/>
    <w:basedOn w:val="955"/>
    <w:next w:val="955"/>
    <w:link w:val="1020"/>
    <w:unhideWhenUsed/>
    <w:qFormat/>
    <w:pPr>
      <w:ind w:firstLine="420"/>
      <w:jc w:val="both"/>
      <w:widowControl w:val="off"/>
    </w:pPr>
    <w:rPr>
      <w:rFonts w:asciiTheme="minorHAnsi" w:hAnsiTheme="minorHAnsi" w:eastAsiaTheme="minorEastAsia" w:cstheme="minorBidi"/>
      <w:sz w:val="21"/>
      <w:szCs w:val="22"/>
    </w:rPr>
  </w:style>
  <w:style w:type="paragraph" w:styleId="979">
    <w:name w:val="toa heading"/>
    <w:basedOn w:val="955"/>
    <w:next w:val="955"/>
    <w:uiPriority w:val="99"/>
    <w:unhideWhenUsed/>
    <w:qFormat/>
    <w:pPr>
      <w:jc w:val="both"/>
      <w:spacing w:before="120"/>
      <w:widowControl w:val="off"/>
    </w:pPr>
    <w:rPr>
      <w:rFonts w:ascii="Cambria" w:hAnsi="Cambria" w:eastAsiaTheme="minorEastAsia" w:cstheme="minorBidi"/>
      <w:szCs w:val="22"/>
    </w:rPr>
  </w:style>
  <w:style w:type="paragraph" w:styleId="980">
    <w:name w:val="annotation text"/>
    <w:basedOn w:val="955"/>
    <w:link w:val="981"/>
    <w:uiPriority w:val="99"/>
    <w:unhideWhenUsed/>
    <w:qFormat/>
    <w:pPr>
      <w:widowControl w:val="off"/>
    </w:pPr>
    <w:rPr>
      <w:rFonts w:asciiTheme="minorHAnsi" w:hAnsiTheme="minorHAnsi" w:eastAsiaTheme="minorEastAsia" w:cstheme="minorBidi"/>
      <w:sz w:val="21"/>
      <w:szCs w:val="22"/>
    </w:rPr>
  </w:style>
  <w:style w:type="character" w:styleId="981" w:customStyle="1">
    <w:name w:val="批注文字 字符"/>
    <w:basedOn w:val="965"/>
    <w:link w:val="980"/>
    <w:uiPriority w:val="99"/>
    <w:semiHidden/>
    <w:qFormat/>
    <w:rPr>
      <w14:ligatures w14:val="none"/>
    </w:rPr>
  </w:style>
  <w:style w:type="paragraph" w:styleId="982">
    <w:name w:val="Body Text"/>
    <w:basedOn w:val="955"/>
    <w:next w:val="984"/>
    <w:link w:val="983"/>
    <w:uiPriority w:val="1"/>
    <w:qFormat/>
    <w:pPr>
      <w:jc w:val="both"/>
      <w:widowControl w:val="off"/>
    </w:pPr>
    <w:rPr>
      <w:rFonts w:ascii="楷体_GB2312" w:hAnsi="Arial" w:eastAsia="楷体_GB2312" w:cstheme="minorBidi"/>
      <w:sz w:val="28"/>
      <w:szCs w:val="28"/>
    </w:rPr>
  </w:style>
  <w:style w:type="character" w:styleId="983" w:customStyle="1">
    <w:name w:val="正文文本 字符"/>
    <w:basedOn w:val="965"/>
    <w:link w:val="982"/>
    <w:qFormat/>
    <w:rPr>
      <w:rFonts w:ascii="楷体_GB2312" w:hAnsi="Arial" w:eastAsia="楷体_GB2312"/>
      <w:sz w:val="28"/>
      <w:szCs w:val="28"/>
      <w14:ligatures w14:val="none"/>
    </w:rPr>
  </w:style>
  <w:style w:type="paragraph" w:styleId="984">
    <w:name w:val="Body Text 2"/>
    <w:basedOn w:val="955"/>
    <w:link w:val="985"/>
    <w:uiPriority w:val="99"/>
    <w:qFormat/>
    <w:pPr>
      <w:jc w:val="both"/>
      <w:spacing w:line="240" w:lineRule="exact"/>
      <w:widowControl w:val="off"/>
      <w:tabs>
        <w:tab w:val="left" w:pos="0" w:leader="none"/>
        <w:tab w:val="left" w:pos="993" w:leader="none"/>
        <w:tab w:val="left" w:pos="1134" w:leader="none"/>
      </w:tabs>
    </w:pPr>
    <w:rPr>
      <w:rFonts w:ascii="楷体_GB2312" w:hAnsi="Calibri" w:eastAsia="楷体_GB2312" w:cstheme="minorBidi"/>
      <w:sz w:val="18"/>
      <w:szCs w:val="22"/>
    </w:rPr>
  </w:style>
  <w:style w:type="character" w:styleId="985" w:customStyle="1">
    <w:name w:val="正文文本 2 字符"/>
    <w:basedOn w:val="965"/>
    <w:link w:val="984"/>
    <w:uiPriority w:val="99"/>
    <w:rPr>
      <w:rFonts w:ascii="楷体_GB2312" w:hAnsi="Calibri" w:eastAsia="楷体_GB2312"/>
      <w:sz w:val="18"/>
      <w14:ligatures w14:val="none"/>
    </w:rPr>
  </w:style>
  <w:style w:type="paragraph" w:styleId="986">
    <w:name w:val="List 2"/>
    <w:basedOn w:val="955"/>
    <w:qFormat/>
    <w:pPr>
      <w:ind w:left="100" w:hanging="200"/>
      <w:jc w:val="both"/>
      <w:spacing w:line="360" w:lineRule="auto"/>
      <w:widowControl w:val="off"/>
    </w:pPr>
    <w:rPr>
      <w:rFonts w:ascii="Times New Roman" w:hAnsi="Times New Roman" w:eastAsiaTheme="minorEastAsia" w:cstheme="minorBidi"/>
    </w:rPr>
  </w:style>
  <w:style w:type="paragraph" w:styleId="987">
    <w:name w:val="Plain Text"/>
    <w:basedOn w:val="955"/>
    <w:link w:val="988"/>
    <w:uiPriority w:val="99"/>
    <w:qFormat/>
    <w:pPr>
      <w:jc w:val="both"/>
      <w:widowControl w:val="off"/>
    </w:pPr>
    <w:rPr>
      <w:rFonts w:hAnsi="Courier New" w:cs="Times New Roman"/>
      <w:sz w:val="21"/>
      <w:szCs w:val="22"/>
    </w:rPr>
  </w:style>
  <w:style w:type="character" w:styleId="988" w:customStyle="1">
    <w:name w:val="纯文本 字符"/>
    <w:basedOn w:val="965"/>
    <w:link w:val="987"/>
    <w:qFormat/>
    <w:rPr>
      <w:rFonts w:ascii="宋体" w:hAnsi="Courier New" w:eastAsia="宋体" w:cs="Times New Roman"/>
      <w14:ligatures w14:val="none"/>
    </w:rPr>
  </w:style>
  <w:style w:type="paragraph" w:styleId="989">
    <w:name w:val="Date"/>
    <w:basedOn w:val="955"/>
    <w:next w:val="955"/>
    <w:link w:val="990"/>
    <w:qFormat/>
    <w:pPr>
      <w:jc w:val="both"/>
      <w:widowControl w:val="off"/>
    </w:pPr>
    <w:rPr>
      <w:rFonts w:ascii="Times New Roman" w:hAnsi="Times New Roman" w:eastAsiaTheme="minorEastAsia" w:cstheme="minorBidi"/>
      <w:szCs w:val="20"/>
    </w:rPr>
  </w:style>
  <w:style w:type="character" w:styleId="990" w:customStyle="1">
    <w:name w:val="日期 字符"/>
    <w:basedOn w:val="965"/>
    <w:link w:val="989"/>
    <w:rPr>
      <w:rFonts w:ascii="Times New Roman" w:hAnsi="Times New Roman"/>
      <w:sz w:val="24"/>
      <w:szCs w:val="20"/>
      <w14:ligatures w14:val="none"/>
    </w:rPr>
  </w:style>
  <w:style w:type="paragraph" w:styleId="991">
    <w:name w:val="Balloon Text"/>
    <w:basedOn w:val="955"/>
    <w:link w:val="992"/>
    <w:uiPriority w:val="99"/>
    <w:unhideWhenUsed/>
    <w:qFormat/>
    <w:pPr>
      <w:jc w:val="both"/>
      <w:widowControl w:val="off"/>
    </w:pPr>
    <w:rPr>
      <w:rFonts w:ascii="Calibri" w:hAnsi="Calibri" w:cs="Times New Roman"/>
      <w:sz w:val="18"/>
      <w:szCs w:val="18"/>
    </w:rPr>
  </w:style>
  <w:style w:type="character" w:styleId="992" w:customStyle="1">
    <w:name w:val="批注框文本 字符"/>
    <w:basedOn w:val="965"/>
    <w:link w:val="991"/>
    <w:uiPriority w:val="99"/>
    <w:semiHidden/>
    <w:qFormat/>
    <w:rPr>
      <w:rFonts w:ascii="Calibri" w:hAnsi="Calibri" w:eastAsia="宋体" w:cs="Times New Roman"/>
      <w:sz w:val="18"/>
      <w:szCs w:val="18"/>
      <w14:ligatures w14:val="none"/>
    </w:rPr>
  </w:style>
  <w:style w:type="paragraph" w:styleId="993">
    <w:name w:val="Footer"/>
    <w:basedOn w:val="955"/>
    <w:link w:val="994"/>
    <w:uiPriority w:val="99"/>
    <w:unhideWhenUsed/>
    <w:qFormat/>
    <w:pPr>
      <w:widowControl w:val="off"/>
      <w:tabs>
        <w:tab w:val="center" w:pos="4153" w:leader="none"/>
        <w:tab w:val="right" w:pos="8306" w:leader="none"/>
      </w:tabs>
    </w:pPr>
    <w:rPr>
      <w:rFonts w:asciiTheme="minorHAnsi" w:hAnsiTheme="minorHAnsi" w:eastAsiaTheme="minorEastAsia" w:cstheme="minorBidi"/>
      <w:sz w:val="18"/>
      <w:szCs w:val="18"/>
    </w:rPr>
  </w:style>
  <w:style w:type="character" w:styleId="994" w:customStyle="1">
    <w:name w:val="页脚 字符"/>
    <w:basedOn w:val="965"/>
    <w:link w:val="993"/>
    <w:uiPriority w:val="99"/>
    <w:qFormat/>
    <w:rPr>
      <w:sz w:val="18"/>
      <w:szCs w:val="18"/>
      <w14:ligatures w14:val="none"/>
    </w:rPr>
  </w:style>
  <w:style w:type="paragraph" w:styleId="995">
    <w:name w:val="Header"/>
    <w:basedOn w:val="955"/>
    <w:link w:val="996"/>
    <w:uiPriority w:val="99"/>
    <w:unhideWhenUsed/>
    <w:qFormat/>
    <w:pPr>
      <w:jc w:val="center"/>
      <w:widowControl w:val="off"/>
      <w:tabs>
        <w:tab w:val="center" w:pos="4153" w:leader="none"/>
        <w:tab w:val="right" w:pos="8306" w:leader="none"/>
      </w:tabs>
      <w:pBdr>
        <w:bottom w:val="single" w:color="auto" w:sz="6" w:space="1"/>
      </w:pBdr>
    </w:pPr>
    <w:rPr>
      <w:rFonts w:asciiTheme="minorHAnsi" w:hAnsiTheme="minorHAnsi" w:eastAsiaTheme="minorEastAsia" w:cstheme="minorBidi"/>
      <w:sz w:val="18"/>
      <w:szCs w:val="18"/>
    </w:rPr>
  </w:style>
  <w:style w:type="character" w:styleId="996" w:customStyle="1">
    <w:name w:val="页眉 字符"/>
    <w:basedOn w:val="965"/>
    <w:link w:val="995"/>
    <w:qFormat/>
    <w:rPr>
      <w:sz w:val="18"/>
      <w:szCs w:val="18"/>
      <w14:ligatures w14:val="none"/>
    </w:rPr>
  </w:style>
  <w:style w:type="paragraph" w:styleId="997">
    <w:name w:val="toc 1"/>
    <w:basedOn w:val="955"/>
    <w:next w:val="955"/>
    <w:uiPriority w:val="39"/>
    <w:unhideWhenUsed/>
    <w:qFormat/>
    <w:pPr>
      <w:jc w:val="center"/>
      <w:widowControl w:val="off"/>
      <w:tabs>
        <w:tab w:val="right" w:pos="9060" w:leader="dot"/>
      </w:tabs>
    </w:pPr>
    <w:rPr>
      <w:rFonts w:cstheme="minorBidi"/>
      <w:sz w:val="32"/>
      <w:szCs w:val="32"/>
    </w:rPr>
  </w:style>
  <w:style w:type="paragraph" w:styleId="998">
    <w:name w:val="toc 2"/>
    <w:basedOn w:val="955"/>
    <w:next w:val="955"/>
    <w:uiPriority w:val="39"/>
    <w:unhideWhenUsed/>
    <w:qFormat/>
    <w:pPr>
      <w:ind w:left="420"/>
      <w:jc w:val="both"/>
      <w:widowControl w:val="off"/>
    </w:pPr>
    <w:rPr>
      <w:rFonts w:asciiTheme="minorHAnsi" w:hAnsiTheme="minorHAnsi" w:eastAsiaTheme="minorEastAsia" w:cstheme="minorBidi"/>
      <w:sz w:val="21"/>
      <w:szCs w:val="22"/>
    </w:rPr>
  </w:style>
  <w:style w:type="paragraph" w:styleId="999">
    <w:name w:val="toc 9"/>
    <w:basedOn w:val="955"/>
    <w:next w:val="955"/>
    <w:qFormat/>
    <w:pPr>
      <w:ind w:left="3360"/>
      <w:jc w:val="both"/>
      <w:widowControl w:val="off"/>
    </w:pPr>
    <w:rPr>
      <w:rFonts w:ascii="Calibri" w:hAnsi="Calibri" w:eastAsiaTheme="minorEastAsia" w:cstheme="minorBidi"/>
      <w:sz w:val="21"/>
      <w:szCs w:val="22"/>
    </w:rPr>
  </w:style>
  <w:style w:type="paragraph" w:styleId="1000">
    <w:name w:val="Normal (Web)"/>
    <w:basedOn w:val="955"/>
    <w:uiPriority w:val="99"/>
    <w:unhideWhenUsed/>
    <w:qFormat/>
    <w:pPr>
      <w:spacing w:before="100" w:beforeAutospacing="1" w:after="100" w:afterAutospacing="1"/>
    </w:pPr>
  </w:style>
  <w:style w:type="paragraph" w:styleId="1001">
    <w:name w:val="annotation subject"/>
    <w:basedOn w:val="980"/>
    <w:next w:val="980"/>
    <w:link w:val="1002"/>
    <w:uiPriority w:val="99"/>
    <w:unhideWhenUsed/>
    <w:qFormat/>
    <w:rPr>
      <w:b/>
      <w:bCs/>
    </w:rPr>
  </w:style>
  <w:style w:type="character" w:styleId="1002" w:customStyle="1">
    <w:name w:val="批注主题 字符"/>
    <w:basedOn w:val="981"/>
    <w:link w:val="1001"/>
    <w:uiPriority w:val="99"/>
    <w:semiHidden/>
    <w:qFormat/>
    <w:rPr>
      <w:b/>
      <w:bCs/>
      <w14:ligatures w14:val="none"/>
    </w:rPr>
  </w:style>
  <w:style w:type="table" w:styleId="1003">
    <w:name w:val="Table Grid"/>
    <w:basedOn w:val="966"/>
    <w:uiPriority w:val="39"/>
    <w:qFormat/>
    <w:rPr>
      <w:rFonts w:ascii="Times New Roman" w:hAnsi="Times New Roman" w:eastAsia="宋体" w:cs="Times New Roman"/>
      <w:sz w:val="20"/>
      <w:szCs w:val="20"/>
      <w14:ligatures w14:val="none"/>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04">
    <w:name w:val="Strong"/>
    <w:basedOn w:val="965"/>
    <w:uiPriority w:val="22"/>
    <w:qFormat/>
    <w:rPr>
      <w:b/>
      <w:bCs/>
    </w:rPr>
  </w:style>
  <w:style w:type="character" w:styleId="1005">
    <w:name w:val="Hyperlink"/>
    <w:uiPriority w:val="99"/>
    <w:qFormat/>
    <w:rPr>
      <w:color w:val="0000ff"/>
      <w:u w:val="single"/>
    </w:rPr>
  </w:style>
  <w:style w:type="character" w:styleId="1006">
    <w:name w:val="annotation reference"/>
    <w:basedOn w:val="965"/>
    <w:uiPriority w:val="99"/>
    <w:unhideWhenUsed/>
    <w:qFormat/>
    <w:rPr>
      <w:sz w:val="21"/>
      <w:szCs w:val="21"/>
    </w:rPr>
  </w:style>
  <w:style w:type="paragraph" w:styleId="1007" w:customStyle="1">
    <w:name w:val="段"/>
    <w:next w:val="955"/>
    <w:qFormat/>
    <w:pPr>
      <w:ind w:firstLine="200"/>
      <w:jc w:val="both"/>
    </w:pPr>
    <w:rPr>
      <w:rFonts w:ascii="宋体" w:hAnsi="Times New Roman" w:eastAsia="Times New Roman" w:cs="Times New Roman"/>
      <w:szCs w:val="20"/>
      <w14:ligatures w14:val="none"/>
    </w:rPr>
  </w:style>
  <w:style w:type="paragraph" w:styleId="1008" w:customStyle="1">
    <w:name w:val="正文（缩进）"/>
    <w:basedOn w:val="955"/>
    <w:next w:val="1009"/>
    <w:qFormat/>
    <w:pPr>
      <w:ind w:firstLine="480"/>
      <w:jc w:val="both"/>
      <w:widowControl w:val="off"/>
    </w:pPr>
    <w:rPr>
      <w:rFonts w:asciiTheme="minorHAnsi" w:hAnsiTheme="minorHAnsi" w:eastAsiaTheme="minorEastAsia" w:cstheme="minorBidi"/>
      <w:sz w:val="21"/>
      <w:szCs w:val="22"/>
    </w:rPr>
  </w:style>
  <w:style w:type="paragraph" w:styleId="1009" w:customStyle="1">
    <w:name w:val="Char Char Char Char Char Char Char Char Char"/>
    <w:basedOn w:val="955"/>
    <w:next w:val="1010"/>
    <w:qFormat/>
    <w:pPr>
      <w:ind w:left="360" w:firstLine="5784"/>
      <w:jc w:val="both"/>
      <w:widowControl w:val="off"/>
    </w:pPr>
    <w:rPr>
      <w:rFonts w:asciiTheme="minorHAnsi" w:hAnsiTheme="minorHAnsi" w:eastAsiaTheme="minorEastAsia" w:cstheme="minorBidi"/>
      <w:sz w:val="21"/>
      <w:szCs w:val="22"/>
    </w:rPr>
  </w:style>
  <w:style w:type="paragraph" w:styleId="1010" w:customStyle="1">
    <w:name w:val="正文文本 21"/>
    <w:basedOn w:val="955"/>
    <w:next w:val="1011"/>
    <w:qFormat/>
    <w:pPr>
      <w:ind w:left="720" w:firstLine="5680"/>
      <w:jc w:val="both"/>
    </w:pPr>
    <w:rPr>
      <w:rFonts w:asciiTheme="minorHAnsi" w:hAnsiTheme="minorHAnsi" w:eastAsiaTheme="minorEastAsia" w:cstheme="minorBidi"/>
      <w:sz w:val="21"/>
      <w:szCs w:val="22"/>
    </w:rPr>
  </w:style>
  <w:style w:type="paragraph" w:styleId="1011" w:customStyle="1">
    <w:name w:val="默认段落字体 Para Char Char Char Char Char Char Char"/>
    <w:basedOn w:val="955"/>
    <w:next w:val="1012"/>
    <w:qFormat/>
    <w:pPr>
      <w:ind w:firstLine="5632"/>
      <w:jc w:val="both"/>
      <w:widowControl w:val="off"/>
    </w:pPr>
    <w:rPr>
      <w:rFonts w:asciiTheme="minorHAnsi" w:hAnsiTheme="minorHAnsi" w:eastAsiaTheme="minorEastAsia" w:cstheme="minorBidi"/>
      <w:sz w:val="21"/>
      <w:szCs w:val="22"/>
    </w:rPr>
  </w:style>
  <w:style w:type="paragraph" w:styleId="1012" w:customStyle="1">
    <w:name w:val="样式 首行缩进:  2 字符"/>
    <w:basedOn w:val="955"/>
    <w:next w:val="1013"/>
    <w:qFormat/>
    <w:pPr>
      <w:ind w:left="480" w:firstLine="5856"/>
      <w:jc w:val="both"/>
      <w:spacing w:line="360" w:lineRule="auto"/>
      <w:widowControl w:val="off"/>
    </w:pPr>
    <w:rPr>
      <w:rFonts w:asciiTheme="minorHAnsi" w:hAnsiTheme="minorHAnsi" w:eastAsiaTheme="minorEastAsia" w:cstheme="minorBidi"/>
      <w:sz w:val="21"/>
      <w:szCs w:val="22"/>
    </w:rPr>
  </w:style>
  <w:style w:type="paragraph" w:styleId="1013" w:customStyle="1">
    <w:name w:val="样式 段后: 0.25 行"/>
    <w:basedOn w:val="955"/>
    <w:next w:val="1014"/>
    <w:qFormat/>
    <w:pPr>
      <w:ind w:left="420" w:firstLine="5796"/>
      <w:jc w:val="both"/>
      <w:spacing w:line="300" w:lineRule="auto"/>
    </w:pPr>
    <w:rPr>
      <w:rFonts w:asciiTheme="minorHAnsi" w:hAnsiTheme="minorHAnsi" w:eastAsiaTheme="minorEastAsia" w:cstheme="minorBidi"/>
      <w:sz w:val="21"/>
      <w:szCs w:val="22"/>
    </w:rPr>
  </w:style>
  <w:style w:type="paragraph" w:styleId="1014" w:customStyle="1">
    <w:name w:val="正文 New New New New New New New New New New New New New New"/>
    <w:next w:val="999"/>
    <w:qFormat/>
    <w:pPr>
      <w:ind w:firstLine="2048"/>
      <w:jc w:val="both"/>
      <w:widowControl w:val="off"/>
    </w:pPr>
    <w:rPr>
      <w:rFonts w:ascii="Calibri" w:hAnsi="Calibri" w:eastAsia="宋体" w:cs="Times New Roman"/>
      <w:sz w:val="20"/>
      <w:szCs w:val="20"/>
      <w14:ligatures w14:val="none"/>
    </w:rPr>
  </w:style>
  <w:style w:type="character" w:styleId="1015" w:customStyle="1">
    <w:name w:val="标题 2 字符"/>
    <w:basedOn w:val="965"/>
    <w:link w:val="957"/>
    <w:uiPriority w:val="9"/>
    <w:qFormat/>
    <w:rPr>
      <w:rFonts w:ascii="等线 Light" w:hAnsi="等线 Light" w:eastAsia="等线 Light" w:cs="Times New Roman"/>
      <w:b/>
      <w:bCs/>
      <w:sz w:val="32"/>
      <w:szCs w:val="32"/>
    </w:rPr>
  </w:style>
  <w:style w:type="paragraph" w:styleId="1016">
    <w:name w:val="List Paragraph"/>
    <w:basedOn w:val="955"/>
    <w:link w:val="1017"/>
    <w:uiPriority w:val="34"/>
    <w:qFormat/>
    <w:pPr>
      <w:ind w:firstLine="420"/>
      <w:jc w:val="both"/>
      <w:widowControl w:val="off"/>
    </w:pPr>
    <w:rPr>
      <w:rFonts w:asciiTheme="minorHAnsi" w:hAnsiTheme="minorHAnsi" w:eastAsiaTheme="minorEastAsia" w:cstheme="minorBidi"/>
      <w:sz w:val="21"/>
      <w:szCs w:val="22"/>
    </w:rPr>
  </w:style>
  <w:style w:type="character" w:styleId="1017" w:customStyle="1">
    <w:name w:val="列表段落 字符"/>
    <w:link w:val="1016"/>
    <w:uiPriority w:val="34"/>
    <w:qFormat/>
    <w:rPr>
      <w14:ligatures w14:val="none"/>
    </w:rPr>
  </w:style>
  <w:style w:type="character" w:styleId="1018" w:customStyle="1">
    <w:name w:val="列出段落 Char"/>
    <w:link w:val="1019"/>
    <w:uiPriority w:val="34"/>
    <w:qFormat/>
    <w:rPr>
      <w:sz w:val="24"/>
      <w:szCs w:val="24"/>
      <w:lang w:eastAsia="en-US" w:bidi="en-US"/>
    </w:rPr>
  </w:style>
  <w:style w:type="paragraph" w:styleId="1019" w:customStyle="1">
    <w:name w:val="列出段落1"/>
    <w:basedOn w:val="955"/>
    <w:link w:val="1018"/>
    <w:qFormat/>
    <w:pPr>
      <w:contextualSpacing/>
      <w:ind w:left="720"/>
    </w:pPr>
    <w:rPr>
      <w:rFonts w:asciiTheme="minorHAnsi" w:hAnsiTheme="minorHAnsi" w:eastAsiaTheme="minorEastAsia" w:cstheme="minorBidi"/>
      <w:lang w:eastAsia="en-US" w:bidi="en-US"/>
      <w14:ligatures w14:val="standardContextual"/>
    </w:rPr>
  </w:style>
  <w:style w:type="character" w:styleId="1020" w:customStyle="1">
    <w:name w:val="正文缩进 字符"/>
    <w:link w:val="978"/>
    <w:qFormat/>
    <w:rPr>
      <w14:ligatures w14:val="none"/>
    </w:rPr>
  </w:style>
  <w:style w:type="character" w:styleId="1021" w:customStyle="1">
    <w:name w:val="正文文本 字符1"/>
    <w:basedOn w:val="965"/>
    <w:uiPriority w:val="99"/>
    <w:semiHidden/>
    <w:qFormat/>
  </w:style>
  <w:style w:type="character" w:styleId="1022" w:customStyle="1">
    <w:name w:val="正文文本 Char1"/>
    <w:basedOn w:val="965"/>
    <w:uiPriority w:val="99"/>
    <w:semiHidden/>
    <w:qFormat/>
  </w:style>
  <w:style w:type="paragraph" w:styleId="1023" w:customStyle="1">
    <w:name w:val="普通正文"/>
    <w:basedOn w:val="955"/>
    <w:qFormat/>
    <w:pPr>
      <w:ind w:firstLine="480"/>
      <w:spacing w:before="120" w:after="120" w:line="360" w:lineRule="auto"/>
      <w:widowControl w:val="off"/>
    </w:pPr>
    <w:rPr>
      <w:rFonts w:ascii="Arial" w:hAnsi="Arial" w:cs="Times New Roman"/>
    </w:rPr>
  </w:style>
  <w:style w:type="paragraph" w:styleId="1024" w:customStyle="1">
    <w:name w:val="Char"/>
    <w:basedOn w:val="955"/>
    <w:qFormat/>
    <w:pPr>
      <w:ind w:firstLine="200"/>
      <w:jc w:val="both"/>
      <w:widowControl w:val="off"/>
      <w:tabs>
        <w:tab w:val="left" w:pos="360" w:leader="none"/>
      </w:tabs>
    </w:pPr>
    <w:rPr>
      <w:rFonts w:ascii="Times New Roman" w:hAnsi="Times New Roman" w:cs="Times New Roman"/>
      <w:sz w:val="28"/>
      <w:szCs w:val="30"/>
    </w:rPr>
  </w:style>
  <w:style w:type="paragraph" w:styleId="1025" w:customStyle="1">
    <w:name w:val="目录 11"/>
    <w:basedOn w:val="955"/>
    <w:next w:val="955"/>
    <w:uiPriority w:val="39"/>
    <w:unhideWhenUsed/>
    <w:qFormat/>
    <w:pPr>
      <w:jc w:val="both"/>
      <w:widowControl w:val="off"/>
    </w:pPr>
    <w:rPr>
      <w:rFonts w:ascii="Calibri" w:hAnsi="Calibri" w:cs="Times New Roman"/>
      <w:sz w:val="21"/>
      <w:szCs w:val="22"/>
    </w:rPr>
  </w:style>
  <w:style w:type="paragraph" w:styleId="1026" w:customStyle="1">
    <w:name w:val="TOC 标题1"/>
    <w:basedOn w:val="956"/>
    <w:next w:val="955"/>
    <w:uiPriority w:val="39"/>
    <w:unhideWhenUsed/>
    <w:qFormat/>
    <w:pPr>
      <w:jc w:val="left"/>
      <w:keepLines/>
      <w:spacing w:before="480" w:line="276" w:lineRule="auto"/>
      <w:outlineLvl w:val="9"/>
    </w:pPr>
    <w:rPr>
      <w:rFonts w:ascii="等线 Light" w:hAnsi="等线 Light" w:eastAsia="等线 Light" w:cs="Times New Roman"/>
      <w:b/>
      <w:bCs/>
      <w:color w:val="2f5496"/>
      <w:sz w:val="28"/>
    </w:rPr>
  </w:style>
  <w:style w:type="paragraph" w:styleId="1027" w:customStyle="1">
    <w:name w:val="Heading 2"/>
    <w:basedOn w:val="955"/>
    <w:next w:val="955"/>
    <w:qFormat/>
    <w:pPr>
      <w:jc w:val="both"/>
      <w:keepLines/>
      <w:keepNext/>
      <w:spacing w:before="260" w:after="260" w:line="416" w:lineRule="auto"/>
      <w:widowControl w:val="off"/>
    </w:pPr>
    <w:rPr>
      <w:rFonts w:ascii="Cambria" w:hAnsi="Cambria" w:cs="Mongolian Baiti"/>
      <w:b/>
      <w:bCs/>
      <w:sz w:val="32"/>
      <w:szCs w:val="32"/>
    </w:rPr>
  </w:style>
  <w:style w:type="character" w:styleId="1028" w:customStyle="1">
    <w:name w:val="font51"/>
    <w:basedOn w:val="965"/>
    <w:qFormat/>
    <w:rPr>
      <w:rFonts w:hint="eastAsia" w:ascii="宋体" w:hAnsi="宋体" w:eastAsia="宋体" w:cs="宋体"/>
      <w:color w:val="000000"/>
      <w:sz w:val="22"/>
      <w:szCs w:val="22"/>
      <w:u w:val="none"/>
    </w:rPr>
  </w:style>
  <w:style w:type="character" w:styleId="1029" w:customStyle="1">
    <w:name w:val="font101"/>
    <w:basedOn w:val="965"/>
    <w:qFormat/>
    <w:rPr>
      <w:rFonts w:hint="eastAsia" w:ascii="宋体" w:hAnsi="宋体" w:eastAsia="宋体" w:cs="宋体"/>
      <w:color w:val="000000"/>
      <w:sz w:val="20"/>
      <w:szCs w:val="20"/>
      <w:u w:val="none"/>
    </w:rPr>
  </w:style>
  <w:style w:type="character" w:styleId="1030" w:customStyle="1">
    <w:name w:val="font01"/>
    <w:basedOn w:val="965"/>
    <w:qFormat/>
    <w:rPr>
      <w:rFonts w:hint="eastAsia" w:ascii="宋体" w:hAnsi="宋体" w:eastAsia="宋体" w:cs="宋体"/>
      <w:color w:val="000000"/>
      <w:sz w:val="20"/>
      <w:szCs w:val="20"/>
      <w:u w:val="none"/>
      <w:vertAlign w:val="superscript"/>
    </w:rPr>
  </w:style>
  <w:style w:type="paragraph" w:styleId="1031" w:customStyle="1">
    <w:name w:val="p0"/>
    <w:basedOn w:val="955"/>
    <w:qFormat/>
    <w:pPr>
      <w:jc w:val="both"/>
    </w:pPr>
    <w:rPr>
      <w:rFonts w:ascii="Times New Roman" w:hAnsi="Times New Roman" w:cs="Times New Roman"/>
      <w:sz w:val="21"/>
      <w:szCs w:val="21"/>
    </w:rPr>
  </w:style>
  <w:style w:type="character" w:styleId="1032" w:customStyle="1">
    <w:name w:val="fontstyle01"/>
    <w:basedOn w:val="965"/>
    <w:qFormat/>
    <w:rPr>
      <w:rFonts w:hint="eastAsia" w:ascii="宋体" w:hAnsi="宋体" w:eastAsia="宋体"/>
      <w:color w:val="000000"/>
      <w:sz w:val="22"/>
      <w:szCs w:val="22"/>
    </w:rPr>
  </w:style>
  <w:style w:type="character" w:styleId="1033" w:customStyle="1">
    <w:name w:val="fontstyle21"/>
    <w:basedOn w:val="965"/>
    <w:qFormat/>
    <w:rPr>
      <w:rFonts w:hint="eastAsia" w:ascii="TimesNewRomanPSMT" w:eastAsia="TimesNewRomanPSMT"/>
      <w:color w:val="000000"/>
      <w:sz w:val="22"/>
      <w:szCs w:val="22"/>
    </w:rPr>
  </w:style>
  <w:style w:type="character" w:styleId="1034" w:customStyle="1">
    <w:name w:val="font31"/>
    <w:qFormat/>
    <w:rPr>
      <w:rFonts w:hint="eastAsia" w:ascii="宋体" w:hAnsi="宋体" w:eastAsia="宋体" w:cs="宋体"/>
      <w:color w:val="000000"/>
      <w:sz w:val="21"/>
      <w:szCs w:val="21"/>
      <w:u w:val="none"/>
    </w:rPr>
  </w:style>
  <w:style w:type="paragraph" w:styleId="1035" w:customStyle="1">
    <w:name w:val="Table Paragraph"/>
    <w:basedOn w:val="955"/>
    <w:uiPriority w:val="1"/>
    <w:qFormat/>
    <w:pPr>
      <w:widowControl w:val="off"/>
    </w:pPr>
    <w:rPr>
      <w:rFonts w:ascii="Calibri" w:hAnsi="Calibri" w:cs="Calibri"/>
      <w:sz w:val="22"/>
      <w:szCs w:val="22"/>
      <w:lang w:eastAsia="en-US"/>
    </w:rPr>
  </w:style>
  <w:style w:type="paragraph" w:styleId="1036" w:customStyle="1">
    <w:name w:val="正文1"/>
    <w:basedOn w:val="955"/>
    <w:next w:val="1037"/>
    <w:qFormat/>
    <w:pPr>
      <w:spacing w:line="360" w:lineRule="atLeast"/>
      <w:widowControl w:val="off"/>
    </w:pPr>
    <w:rPr>
      <w:rFonts w:hAnsi="Calibri" w:cs="Times New Roman"/>
      <w:szCs w:val="20"/>
    </w:rPr>
  </w:style>
  <w:style w:type="paragraph" w:styleId="1037" w:customStyle="1">
    <w:name w:val="正文文本1"/>
    <w:basedOn w:val="1036"/>
    <w:next w:val="1038"/>
    <w:qFormat/>
    <w:pPr>
      <w:spacing w:after="120"/>
    </w:pPr>
    <w:rPr>
      <w:lang w:eastAsia="en-US"/>
    </w:rPr>
  </w:style>
  <w:style w:type="paragraph" w:styleId="1038" w:customStyle="1">
    <w:name w:val="一级条标题"/>
    <w:basedOn w:val="1039"/>
    <w:next w:val="1007"/>
    <w:qFormat/>
    <w:pPr>
      <w:ind w:left="907" w:hanging="907"/>
      <w:spacing w:before="0" w:after="0"/>
      <w:tabs>
        <w:tab w:val="left" w:pos="907" w:leader="none"/>
      </w:tabs>
      <w:outlineLvl w:val="2"/>
    </w:pPr>
    <w:rPr>
      <w:rFonts w:hAnsi="宋体"/>
      <w:sz w:val="20"/>
      <w:szCs w:val="20"/>
    </w:rPr>
  </w:style>
  <w:style w:type="paragraph" w:styleId="1039" w:customStyle="1">
    <w:name w:val="章标题"/>
    <w:next w:val="955"/>
    <w:qFormat/>
    <w:pPr>
      <w:ind w:left="810" w:hanging="810"/>
      <w:jc w:val="both"/>
      <w:spacing w:before="50" w:after="50"/>
      <w:tabs>
        <w:tab w:val="left" w:pos="810" w:leader="none"/>
        <w:tab w:val="left" w:pos="1265" w:leader="none"/>
      </w:tabs>
      <w:outlineLvl w:val="1"/>
    </w:pPr>
    <w:rPr>
      <w:rFonts w:ascii="黑体" w:hAnsi="Calibri" w:eastAsia="黑体" w:cs="Times New Roman"/>
      <w14:ligatures w14:val="none"/>
    </w:rPr>
  </w:style>
  <w:style w:type="paragraph" w:styleId="1040" w:customStyle="1">
    <w:name w:val="正文11"/>
    <w:next w:val="1036"/>
    <w:qFormat/>
    <w:pPr>
      <w:jc w:val="both"/>
      <w:widowControl w:val="off"/>
    </w:pPr>
    <w:rPr>
      <w:rFonts w:ascii="Times New Roman" w:hAnsi="Times New Roman" w:eastAsia="宋体" w:cs="Times New Roman"/>
      <w14:ligatures w14:val="none"/>
    </w:rPr>
  </w:style>
  <w:style w:type="paragraph" w:styleId="1041" w:customStyle="1">
    <w:name w:val="修订1"/>
    <w:next w:val="1043"/>
    <w:hidden/>
    <w:uiPriority w:val="99"/>
    <w:unhideWhenUsed/>
    <w:qFormat/>
    <w:rPr>
      <w14:ligatures w14:val="none"/>
    </w:rPr>
  </w:style>
  <w:style w:type="character" w:styleId="1042" w:customStyle="1">
    <w:name w:val="标题 2 字符1"/>
    <w:basedOn w:val="965"/>
    <w:uiPriority w:val="9"/>
    <w:semiHidden/>
    <w:rPr>
      <w:rFonts w:asciiTheme="majorHAnsi" w:hAnsiTheme="majorHAnsi" w:eastAsiaTheme="majorEastAsia" w:cstheme="majorBidi"/>
      <w:b/>
      <w:bCs/>
      <w:sz w:val="32"/>
      <w:szCs w:val="32"/>
    </w:rPr>
  </w:style>
  <w:style w:type="paragraph" w:styleId="1043">
    <w:name w:val="Revision"/>
    <w:hidden/>
    <w:uiPriority w:val="99"/>
    <w:semiHidden/>
  </w:style>
  <w:style w:type="numbering" w:styleId="1044" w:customStyle="1">
    <w:name w:val="无列表2"/>
    <w:next w:val="967"/>
    <w:uiPriority w:val="99"/>
    <w:semiHidden/>
    <w:unhideWhenUsed/>
  </w:style>
  <w:style w:type="character" w:styleId="1045" w:customStyle="1">
    <w:name w:val="样式 正文 +"/>
    <w:basedOn w:val="965"/>
    <w:qFormat/>
    <w:rPr>
      <w:rFonts w:ascii="Times New Roman" w:hAnsi="Times New Roman" w:eastAsia="宋体"/>
      <w:sz w:val="28"/>
    </w:rPr>
  </w:style>
  <w:style w:type="paragraph" w:styleId="1046" w:customStyle="1">
    <w:name w:val="标题 31"/>
    <w:basedOn w:val="1040"/>
    <w:next w:val="1040"/>
    <w:qFormat/>
    <w:pPr>
      <w:numPr>
        <w:ilvl w:val="2"/>
        <w:numId w:val="1"/>
      </w:numPr>
      <w:jc w:val="left"/>
      <w:keepLines/>
      <w:keepNext/>
      <w:outlineLvl w:val="2"/>
    </w:pPr>
    <w:rPr>
      <w:rFonts w:ascii="Arial" w:hAnsi="Arial" w:eastAsia="黑体"/>
      <w:b/>
      <w:bCs/>
      <w:sz w:val="30"/>
      <w:szCs w:val="32"/>
    </w:rPr>
  </w:style>
  <w:style w:type="character" w:styleId="1047" w:customStyle="1">
    <w:name w:val="font11"/>
    <w:basedOn w:val="965"/>
    <w:qFormat/>
    <w:rPr>
      <w:rFonts w:hint="default" w:ascii="Times New Roman" w:hAnsi="Times New Roman" w:cs="Times New Roman"/>
      <w:color w:val="000000"/>
      <w:sz w:val="24"/>
      <w:szCs w:val="24"/>
      <w:u w:val="none"/>
    </w:rPr>
  </w:style>
  <w:style w:type="paragraph" w:styleId="1048" w:customStyle="1">
    <w:name w:val="索引 41"/>
    <w:basedOn w:val="1040"/>
    <w:next w:val="1040"/>
    <w:qFormat/>
    <w:pPr>
      <w:ind w:left="600"/>
    </w:pPr>
    <w:rPr>
      <w:rFonts w:ascii="Calibri" w:hAnsi="Calibri"/>
    </w:rPr>
  </w:style>
  <w:style w:type="character" w:styleId="1049" w:customStyle="1">
    <w:name w:val="font61"/>
    <w:basedOn w:val="965"/>
    <w:qFormat/>
    <w:rPr>
      <w:rFonts w:hint="default" w:ascii="Times New Roman" w:hAnsi="Times New Roman" w:cs="Times New Roman"/>
      <w:i w:val="0"/>
      <w:iCs w:val="0"/>
      <w:color w:val="000000"/>
      <w:sz w:val="20"/>
      <w:szCs w:val="20"/>
      <w:u w:val="none"/>
    </w:rPr>
  </w:style>
  <w:style w:type="character" w:styleId="1050" w:customStyle="1">
    <w:name w:val="font21"/>
    <w:basedOn w:val="965"/>
    <w:qFormat/>
    <w:rPr>
      <w:rFonts w:hint="eastAsia" w:ascii="仿宋" w:hAnsi="仿宋" w:eastAsia="仿宋" w:cs="仿宋"/>
      <w:b/>
      <w:bCs/>
      <w:i w:val="0"/>
      <w:iCs w:val="0"/>
      <w:color w:val="000000"/>
      <w:sz w:val="20"/>
      <w:szCs w:val="20"/>
      <w:u w:val="none"/>
    </w:rPr>
  </w:style>
  <w:style w:type="character" w:styleId="1051" w:customStyle="1">
    <w:name w:val="font41"/>
    <w:basedOn w:val="965"/>
    <w:qFormat/>
    <w:rPr>
      <w:rFonts w:hint="eastAsia" w:ascii="仿宋" w:hAnsi="仿宋" w:eastAsia="仿宋" w:cs="仿宋"/>
      <w:b/>
      <w:bCs/>
      <w:i w:val="0"/>
      <w:iCs w:val="0"/>
      <w:color w:val="000000"/>
      <w:sz w:val="20"/>
      <w:szCs w:val="20"/>
      <w:u w:val="none"/>
    </w:rPr>
  </w:style>
  <w:style w:type="character" w:styleId="1052" w:customStyle="1">
    <w:name w:val="font81"/>
    <w:basedOn w:val="965"/>
    <w:qFormat/>
    <w:rPr>
      <w:rFonts w:hint="eastAsia" w:ascii="仿宋" w:hAnsi="仿宋" w:eastAsia="仿宋" w:cs="仿宋"/>
      <w:b/>
      <w:bCs/>
      <w:i w:val="0"/>
      <w:iCs w:val="0"/>
      <w:color w:val="000000"/>
      <w:sz w:val="18"/>
      <w:szCs w:val="18"/>
      <w:u w:val="none"/>
    </w:rPr>
  </w:style>
  <w:style w:type="character" w:styleId="1053" w:customStyle="1">
    <w:name w:val="font91"/>
    <w:basedOn w:val="965"/>
    <w:qFormat/>
    <w:rPr>
      <w:rFonts w:hint="eastAsia" w:ascii="仿宋" w:hAnsi="仿宋" w:eastAsia="仿宋" w:cs="仿宋"/>
      <w:b/>
      <w:bCs/>
      <w:i w:val="0"/>
      <w:iCs w:val="0"/>
      <w:color w:val="000000"/>
      <w:sz w:val="18"/>
      <w:szCs w:val="18"/>
      <w:u w:val="none"/>
    </w:rPr>
  </w:style>
  <w:style w:type="numbering" w:styleId="1054" w:customStyle="1">
    <w:name w:val="无列表3"/>
    <w:next w:val="967"/>
    <w:uiPriority w:val="99"/>
    <w:semiHidden/>
    <w:unhideWhenUsed/>
  </w:style>
  <w:style w:type="character" w:styleId="1055">
    <w:name w:val="Unresolved Mention"/>
    <w:basedOn w:val="965"/>
    <w:uiPriority w:val="99"/>
    <w:semiHidden/>
    <w:unhideWhenUsed/>
    <w:rPr>
      <w:color w:val="605e5c"/>
      <w:shd w:val="clear" w:color="auto" w:fill="e1dfdd"/>
    </w:rPr>
  </w:style>
  <w:style w:type="paragraph" w:styleId="1056" w:customStyle="1">
    <w:name w:val="标题 51"/>
    <w:basedOn w:val="955"/>
    <w:next w:val="955"/>
    <w:uiPriority w:val="1"/>
    <w:qFormat/>
    <w:pPr>
      <w:ind w:left="62"/>
      <w:jc w:val="center"/>
      <w:widowControl w:val="off"/>
      <w:outlineLvl w:val="4"/>
    </w:pPr>
    <w:rPr>
      <w:b/>
      <w:bCs/>
      <w:lang w:val="zh-CN" w:bidi="zh-CN"/>
    </w:rPr>
  </w:style>
  <w:style w:type="paragraph" w:styleId="1057" w:customStyle="1">
    <w:name w:val="正文文本11"/>
    <w:basedOn w:val="955"/>
    <w:next w:val="955"/>
    <w:qFormat/>
    <w:pPr>
      <w:jc w:val="both"/>
      <w:widowControl w:val="off"/>
    </w:pPr>
    <w:rPr>
      <w:rFonts w:ascii="楷体_GB2312" w:hAnsi="Arial" w:eastAsia="楷体_GB2312" w:cs="Times New Roman"/>
      <w:sz w:val="28"/>
      <w:szCs w:val="28"/>
    </w:rPr>
  </w:style>
  <w:style w:type="character" w:styleId="1058" w:customStyle="1">
    <w:name w:val="标题 5 字符"/>
    <w:basedOn w:val="965"/>
    <w:link w:val="960"/>
    <w:uiPriority w:val="1"/>
    <w:rPr>
      <w:rFonts w:ascii="黑体" w:hAnsi="黑体" w:eastAsia="黑体" w:cs="黑体"/>
      <w:sz w:val="36"/>
      <w:szCs w:val="36"/>
      <w:lang w:val="zh-CN" w:bidi="zh-CN"/>
      <w14:ligatures w14:val="none"/>
    </w:rPr>
  </w:style>
  <w:style w:type="character" w:styleId="1059" w:customStyle="1">
    <w:name w:val="标题 6 字符"/>
    <w:basedOn w:val="965"/>
    <w:link w:val="961"/>
    <w:uiPriority w:val="99"/>
    <w:rPr>
      <w:rFonts w:ascii="等线 Light" w:hAnsi="等线 Light" w:eastAsia="等线 Light" w:cs="Times New Roman"/>
      <w:b/>
      <w:bCs/>
      <w:sz w:val="24"/>
      <w:szCs w:val="24"/>
      <w14:ligatures w14:val="none"/>
    </w:rPr>
  </w:style>
  <w:style w:type="character" w:styleId="1060" w:customStyle="1">
    <w:name w:val="标题 7 字符"/>
    <w:basedOn w:val="965"/>
    <w:link w:val="962"/>
    <w:uiPriority w:val="1"/>
    <w:rPr>
      <w:rFonts w:ascii="黑体" w:hAnsi="黑体" w:eastAsia="黑体" w:cs="黑体"/>
      <w:sz w:val="31"/>
      <w:szCs w:val="31"/>
      <w:u w:val="single"/>
      <w:lang w:val="zh-CN" w:bidi="zh-CN"/>
      <w14:ligatures w14:val="none"/>
    </w:rPr>
  </w:style>
  <w:style w:type="character" w:styleId="1061" w:customStyle="1">
    <w:name w:val="标题 8 字符"/>
    <w:basedOn w:val="965"/>
    <w:link w:val="963"/>
    <w:uiPriority w:val="1"/>
    <w:rPr>
      <w:rFonts w:ascii="黑体" w:hAnsi="黑体" w:eastAsia="黑体" w:cs="黑体"/>
      <w:b/>
      <w:bCs/>
      <w:sz w:val="30"/>
      <w:szCs w:val="30"/>
      <w:lang w:val="zh-CN" w:bidi="zh-CN"/>
      <w14:ligatures w14:val="none"/>
    </w:rPr>
  </w:style>
  <w:style w:type="character" w:styleId="1062" w:customStyle="1">
    <w:name w:val="标题 9 字符"/>
    <w:basedOn w:val="965"/>
    <w:link w:val="964"/>
    <w:uiPriority w:val="1"/>
    <w:rPr>
      <w:rFonts w:ascii="黑体" w:hAnsi="黑体" w:eastAsia="黑体" w:cs="黑体"/>
      <w:sz w:val="30"/>
      <w:szCs w:val="30"/>
      <w:lang w:val="zh-CN" w:bidi="zh-CN"/>
      <w14:ligatures w14:val="none"/>
    </w:rPr>
  </w:style>
  <w:style w:type="numbering" w:styleId="1063" w:customStyle="1">
    <w:name w:val="无列表4"/>
    <w:next w:val="967"/>
    <w:uiPriority w:val="99"/>
    <w:semiHidden/>
    <w:unhideWhenUsed/>
  </w:style>
  <w:style w:type="paragraph" w:styleId="1064">
    <w:name w:val="List Bullet 2"/>
    <w:basedOn w:val="955"/>
    <w:uiPriority w:val="99"/>
    <w:unhideWhenUsed/>
    <w:pPr>
      <w:jc w:val="both"/>
      <w:widowControl w:val="off"/>
      <w:tabs>
        <w:tab w:val="left" w:pos="780" w:leader="none"/>
      </w:tabs>
    </w:pPr>
    <w:rPr>
      <w:rFonts w:ascii="等线" w:hAnsi="等线" w:eastAsia="等线" w:cs="Times New Roman"/>
      <w:sz w:val="21"/>
      <w:szCs w:val="22"/>
    </w:rPr>
  </w:style>
  <w:style w:type="character" w:styleId="1065">
    <w:name w:val="FollowedHyperlink"/>
    <w:uiPriority w:val="99"/>
    <w:unhideWhenUsed/>
    <w:rPr>
      <w:color w:val="000000"/>
      <w:u w:val="none"/>
    </w:rPr>
  </w:style>
  <w:style w:type="paragraph" w:styleId="1066" w:customStyle="1">
    <w:name w:val="样式 样式 二级标题 + 段前: 0.2 行 段后: 0.2 行 行距: 2 倍行距 + 段前: 0.2 行 段后: 0.2 行"/>
    <w:basedOn w:val="955"/>
    <w:qFormat/>
    <w:pPr>
      <w:jc w:val="both"/>
      <w:keepLines/>
      <w:keepNext/>
      <w:spacing w:line="480" w:lineRule="auto"/>
      <w:widowControl w:val="off"/>
      <w:outlineLvl w:val="1"/>
    </w:pPr>
    <w:rPr>
      <w:rFonts w:ascii="等线" w:hAnsi="等线" w:eastAsia="等线"/>
      <w:b/>
      <w:bCs/>
      <w:szCs w:val="20"/>
    </w:rPr>
  </w:style>
  <w:style w:type="character" w:styleId="1067" w:customStyle="1">
    <w:name w:val="正文文本缩进 Char"/>
    <w:uiPriority w:val="99"/>
    <w:rPr>
      <w:sz w:val="21"/>
      <w:szCs w:val="22"/>
    </w:rPr>
  </w:style>
  <w:style w:type="numbering" w:styleId="1068" w:customStyle="1">
    <w:name w:val="无列表11"/>
    <w:next w:val="967"/>
    <w:uiPriority w:val="99"/>
    <w:semiHidden/>
    <w:unhideWhenUsed/>
  </w:style>
  <w:style w:type="character" w:styleId="1069">
    <w:name w:val="page number"/>
    <w:basedOn w:val="965"/>
    <w:uiPriority w:val="99"/>
    <w:unhideWhenUsed/>
  </w:style>
  <w:style w:type="character" w:styleId="1070" w:customStyle="1">
    <w:name w:val="Body text|2 + 10 pt"/>
    <w:unhideWhenUsed/>
    <w:qFormat/>
    <w:rPr>
      <w:rFonts w:ascii="PMingLiU" w:hAnsi="PMingLiU" w:eastAsia="PMingLiU" w:cs="PMingLiU"/>
      <w:b/>
      <w:bCs/>
      <w:color w:val="000000"/>
      <w:spacing w:val="0"/>
      <w:position w:val="0"/>
      <w:sz w:val="20"/>
      <w:szCs w:val="20"/>
      <w:u w:val="none"/>
      <w:lang w:val="zh-CN" w:eastAsia="zh-CN" w:bidi="zh-CN"/>
    </w:rPr>
  </w:style>
  <w:style w:type="character" w:styleId="1071" w:customStyle="1">
    <w:name w:val="无间隔 字符"/>
    <w:link w:val="1080"/>
    <w:uiPriority w:val="1"/>
    <w:rPr>
      <w:rFonts w:ascii="Calibri" w:hAnsi="Calibri"/>
      <w:sz w:val="22"/>
    </w:rPr>
  </w:style>
  <w:style w:type="character" w:styleId="1072" w:customStyle="1">
    <w:name w:val="页脚 Char"/>
    <w:uiPriority w:val="99"/>
    <w:qFormat/>
    <w:rPr>
      <w:rFonts w:ascii="宋体" w:hAnsi="宋体" w:eastAsia="宋体" w:cs="宋体"/>
      <w:sz w:val="18"/>
      <w:szCs w:val="18"/>
      <w:lang w:val="zh-CN" w:eastAsia="zh-CN" w:bidi="zh-CN"/>
    </w:rPr>
  </w:style>
  <w:style w:type="character" w:styleId="1073" w:customStyle="1">
    <w:name w:val="Body text|2_"/>
    <w:link w:val="1082"/>
    <w:rPr>
      <w:rFonts w:ascii="PMingLiU" w:hAnsi="PMingLiU" w:eastAsia="PMingLiU" w:cs="PMingLiU"/>
      <w:sz w:val="26"/>
      <w:szCs w:val="26"/>
      <w:shd w:val="clear" w:color="auto" w:fill="ffffff"/>
    </w:rPr>
  </w:style>
  <w:style w:type="character" w:styleId="1074" w:customStyle="1">
    <w:name w:val="页眉 Char"/>
    <w:uiPriority w:val="99"/>
    <w:qFormat/>
    <w:rPr>
      <w:rFonts w:ascii="宋体" w:hAnsi="宋体" w:eastAsia="宋体" w:cs="宋体"/>
      <w:sz w:val="18"/>
      <w:szCs w:val="18"/>
      <w:lang w:val="zh-CN" w:eastAsia="zh-CN" w:bidi="zh-CN"/>
    </w:rPr>
  </w:style>
  <w:style w:type="paragraph" w:styleId="1075">
    <w:name w:val="Body Text Indent 2"/>
    <w:basedOn w:val="955"/>
    <w:link w:val="1076"/>
    <w:uiPriority w:val="99"/>
    <w:unhideWhenUsed/>
    <w:pPr>
      <w:ind w:left="420"/>
      <w:spacing w:after="120" w:line="480" w:lineRule="auto"/>
      <w:widowControl w:val="off"/>
    </w:pPr>
    <w:rPr>
      <w:sz w:val="22"/>
      <w:szCs w:val="22"/>
      <w:lang w:val="zh-CN" w:bidi="zh-CN"/>
    </w:rPr>
  </w:style>
  <w:style w:type="character" w:styleId="1076" w:customStyle="1">
    <w:name w:val="正文文本缩进 2 字符"/>
    <w:basedOn w:val="965"/>
    <w:link w:val="1075"/>
    <w:uiPriority w:val="99"/>
    <w:rPr>
      <w:rFonts w:ascii="宋体" w:hAnsi="宋体" w:eastAsia="宋体" w:cs="宋体"/>
      <w:sz w:val="22"/>
      <w:lang w:val="zh-CN" w:bidi="zh-CN"/>
      <w14:ligatures w14:val="none"/>
    </w:rPr>
  </w:style>
  <w:style w:type="paragraph" w:styleId="1077">
    <w:name w:val="Body Text 3"/>
    <w:basedOn w:val="955"/>
    <w:link w:val="1085"/>
    <w:uiPriority w:val="99"/>
    <w:unhideWhenUsed/>
    <w:pPr>
      <w:widowControl w:val="off"/>
    </w:pPr>
    <w:rPr>
      <w:szCs w:val="20"/>
      <w:lang w:val="zh-CN" w:bidi="zh-CN"/>
    </w:rPr>
  </w:style>
  <w:style w:type="character" w:styleId="1078" w:customStyle="1">
    <w:name w:val="正文文本 3 字符"/>
    <w:basedOn w:val="965"/>
    <w:uiPriority w:val="99"/>
    <w:semiHidden/>
    <w:rPr>
      <w:sz w:val="16"/>
      <w:szCs w:val="16"/>
    </w:rPr>
  </w:style>
  <w:style w:type="paragraph" w:styleId="1079" w:customStyle="1">
    <w:name w:val="目录1"/>
    <w:basedOn w:val="955"/>
    <w:qFormat/>
    <w:pPr>
      <w:spacing w:line="420" w:lineRule="atLeast"/>
      <w:widowControl w:val="off"/>
    </w:pPr>
    <w:rPr>
      <w:rFonts w:eastAsia="黑体"/>
      <w:b/>
      <w:sz w:val="22"/>
      <w:szCs w:val="20"/>
      <w:lang w:val="zh-CN" w:bidi="zh-CN"/>
    </w:rPr>
  </w:style>
  <w:style w:type="paragraph" w:styleId="1080">
    <w:name w:val="No Spacing"/>
    <w:link w:val="1071"/>
    <w:uiPriority w:val="1"/>
    <w:qFormat/>
    <w:rPr>
      <w:rFonts w:ascii="Calibri" w:hAnsi="Calibri"/>
      <w:sz w:val="22"/>
    </w:rPr>
  </w:style>
  <w:style w:type="paragraph" w:styleId="1081" w:customStyle="1">
    <w:name w:val="样式 标题 2 + Times New Roman 四号 非加粗 段前: 5 磅 段后: 0 磅 行距: 固定值 20..."/>
    <w:basedOn w:val="957"/>
    <w:uiPriority w:val="99"/>
    <w:pPr>
      <w:ind w:left="2661"/>
      <w:jc w:val="left"/>
      <w:keepLines w:val="0"/>
      <w:keepNext w:val="0"/>
      <w:spacing w:before="100" w:after="0" w:line="400" w:lineRule="exact"/>
    </w:pPr>
    <w:rPr>
      <w:rFonts w:ascii="Times New Roman" w:hAnsi="Times New Roman" w:eastAsia="黑体" w:cs="宋体"/>
      <w:b w:val="0"/>
      <w:bCs w:val="0"/>
      <w:sz w:val="28"/>
      <w:szCs w:val="20"/>
      <w:lang w:val="zh-CN" w:bidi="zh-CN"/>
      <w14:ligatures w14:val="none"/>
    </w:rPr>
  </w:style>
  <w:style w:type="paragraph" w:styleId="1082" w:customStyle="1">
    <w:name w:val="Body text|22"/>
    <w:basedOn w:val="955"/>
    <w:link w:val="1073"/>
    <w:qFormat/>
    <w:pPr>
      <w:ind w:hanging="440"/>
      <w:jc w:val="center"/>
      <w:spacing w:before="260" w:line="542" w:lineRule="exact"/>
      <w:shd w:val="clear" w:color="auto" w:fill="ffffff"/>
      <w:widowControl w:val="off"/>
    </w:pPr>
    <w:rPr>
      <w:rFonts w:ascii="PMingLiU" w:hAnsi="PMingLiU" w:eastAsia="PMingLiU" w:cs="PMingLiU"/>
      <w:sz w:val="26"/>
      <w:szCs w:val="26"/>
      <w14:ligatures w14:val="standardContextual"/>
    </w:rPr>
  </w:style>
  <w:style w:type="paragraph" w:styleId="1083" w:customStyle="1">
    <w:name w:val="表头"/>
    <w:basedOn w:val="955"/>
    <w:uiPriority w:val="99"/>
    <w:qFormat/>
    <w:pPr>
      <w:spacing w:before="120" w:after="60" w:line="420" w:lineRule="atLeast"/>
      <w:widowControl w:val="off"/>
    </w:pPr>
    <w:rPr>
      <w:rFonts w:ascii="黑体" w:eastAsia="黑体"/>
      <w:b/>
      <w:sz w:val="22"/>
      <w:szCs w:val="20"/>
      <w:lang w:val="zh-CN" w:bidi="zh-CN"/>
    </w:rPr>
  </w:style>
  <w:style w:type="table" w:styleId="1084" w:customStyle="1">
    <w:name w:val="Table Normal"/>
    <w:uiPriority w:val="2"/>
    <w:unhideWhenUsed/>
    <w:qFormat/>
    <w:rPr>
      <w:rFonts w:ascii="Calibri" w:hAnsi="Calibri" w:eastAsia="宋体" w:cs="Times New Roman"/>
      <w:sz w:val="20"/>
      <w:szCs w:val="20"/>
      <w14:ligatures w14:val="none"/>
    </w:rPr>
    <w:tblPr>
      <w:tblCellMar>
        <w:left w:w="0" w:type="dxa"/>
        <w:top w:w="0" w:type="dxa"/>
        <w:right w:w="0" w:type="dxa"/>
        <w:bottom w:w="0" w:type="dxa"/>
      </w:tblCellMar>
    </w:tblPr>
  </w:style>
  <w:style w:type="character" w:styleId="1085" w:customStyle="1">
    <w:name w:val="正文文本 3 字符1"/>
    <w:link w:val="1077"/>
    <w:uiPriority w:val="99"/>
    <w:rPr>
      <w:rFonts w:ascii="宋体" w:hAnsi="宋体" w:eastAsia="宋体" w:cs="宋体"/>
      <w:sz w:val="24"/>
      <w:szCs w:val="20"/>
      <w:lang w:val="zh-CN" w:bidi="zh-CN"/>
      <w14:ligatures w14:val="none"/>
    </w:rPr>
  </w:style>
  <w:style w:type="character" w:styleId="1086" w:customStyle="1">
    <w:name w:val="标题 6 Char"/>
    <w:uiPriority w:val="99"/>
    <w:rPr>
      <w:rFonts w:ascii="黑体" w:hAnsi="黑体" w:eastAsia="黑体" w:cs="黑体"/>
      <w:sz w:val="32"/>
      <w:szCs w:val="32"/>
      <w:lang w:val="zh-CN" w:bidi="zh-CN"/>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 G</dc:creator>
  <cp:keywords/>
  <dc:description/>
  <cp:lastModifiedBy>高菲</cp:lastModifiedBy>
  <cp:revision>11</cp:revision>
  <dcterms:created xsi:type="dcterms:W3CDTF">2025-12-22T03:04:00Z</dcterms:created>
  <dcterms:modified xsi:type="dcterms:W3CDTF">2025-12-29T01:34:36Z</dcterms:modified>
</cp:coreProperties>
</file>